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2E5EA" w14:textId="77777777" w:rsidR="00852D66" w:rsidRPr="00D14E34" w:rsidRDefault="00852D66" w:rsidP="00852D66">
      <w:pPr>
        <w:keepNext/>
        <w:spacing w:before="320" w:after="16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>KARTA PRACY – KLASA VII</w:t>
      </w:r>
    </w:p>
    <w:p w14:paraId="755B12B4" w14:textId="77777777" w:rsidR="00852D66" w:rsidRPr="00D14E34" w:rsidRDefault="00852D66" w:rsidP="00852D66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>Zadanie 1. Teatralny koktajl rodzajowy</w:t>
      </w:r>
    </w:p>
    <w:p w14:paraId="41E97548" w14:textId="2469ED50" w:rsidR="00852D66" w:rsidRPr="00D14E34" w:rsidRDefault="00852D66" w:rsidP="00852D66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sz w:val="24"/>
          <w:szCs w:val="24"/>
          <w:lang w:val="pl-PL"/>
        </w:rPr>
        <w:t xml:space="preserve">Uzupełnij poniższą tabelę, wpisując konkretne przykłady z musicalu </w:t>
      </w:r>
      <w:r w:rsidR="009F3896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Nie zamykaj</w:t>
      </w:r>
      <w:r w:rsidR="009F3896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 xml:space="preserve"> świadczące o</w:t>
      </w:r>
      <w:r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obecności trzech rodzajów literackich: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80"/>
        <w:gridCol w:w="6680"/>
      </w:tblGrid>
      <w:tr w:rsidR="00852D66" w:rsidRPr="00D14E34" w14:paraId="2EE3B6D8" w14:textId="77777777" w:rsidTr="00EC0380">
        <w:trPr>
          <w:jc w:val="center"/>
        </w:trPr>
        <w:tc>
          <w:tcPr>
            <w:tcW w:w="4680" w:type="dxa"/>
            <w:shd w:val="clear" w:color="auto" w:fill="1D2939"/>
          </w:tcPr>
          <w:p w14:paraId="34452898" w14:textId="77777777" w:rsidR="00852D66" w:rsidRPr="00D14E34" w:rsidRDefault="00852D66" w:rsidP="00EC0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4E3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Rodzaj literacki i jego cechy w utworze</w:t>
            </w:r>
          </w:p>
        </w:tc>
        <w:tc>
          <w:tcPr>
            <w:tcW w:w="4680" w:type="dxa"/>
            <w:shd w:val="clear" w:color="auto" w:fill="1D2939"/>
          </w:tcPr>
          <w:p w14:paraId="5C331619" w14:textId="1ABE7428" w:rsidR="00852D66" w:rsidRPr="00D14E34" w:rsidRDefault="00852D66" w:rsidP="00EC0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4E3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Przykład / Element z musicalu </w:t>
            </w:r>
            <w:r w:rsidR="009F38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„</w:t>
            </w:r>
            <w:r w:rsidRPr="00D14E3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Nie zamykaj</w:t>
            </w:r>
            <w:r w:rsidR="009F3896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”</w:t>
            </w:r>
          </w:p>
        </w:tc>
      </w:tr>
      <w:tr w:rsidR="00852D66" w:rsidRPr="00D14E34" w14:paraId="000904AB" w14:textId="77777777" w:rsidTr="00EC0380">
        <w:trPr>
          <w:jc w:val="center"/>
        </w:trPr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EA3650" w14:textId="77777777" w:rsidR="00852D66" w:rsidRPr="00D14E34" w:rsidRDefault="00852D66" w:rsidP="00EC038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4E3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DRAMAT (dialogi, akcja sceniczna, didaskalia)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327D97" w14:textId="77777777" w:rsidR="00852D66" w:rsidRPr="00D14E34" w:rsidRDefault="00852D66" w:rsidP="00EC038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4E34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</w:t>
            </w:r>
          </w:p>
        </w:tc>
      </w:tr>
      <w:tr w:rsidR="00852D66" w:rsidRPr="00D14E34" w14:paraId="771CA501" w14:textId="77777777" w:rsidTr="00EC0380">
        <w:trPr>
          <w:jc w:val="center"/>
        </w:trPr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04BC6E" w14:textId="0BC4F349" w:rsidR="00852D66" w:rsidRPr="00D14E34" w:rsidRDefault="00852D66" w:rsidP="00EC038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4E3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LIRYKA (wierszowana forma, subiektywne emocje)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BDBD86" w14:textId="77777777" w:rsidR="00852D66" w:rsidRPr="00D14E34" w:rsidRDefault="00852D66" w:rsidP="00EC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34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</w:t>
            </w:r>
          </w:p>
        </w:tc>
      </w:tr>
      <w:tr w:rsidR="00852D66" w:rsidRPr="00D14E34" w14:paraId="70693D6F" w14:textId="77777777" w:rsidTr="00EC0380">
        <w:trPr>
          <w:jc w:val="center"/>
        </w:trPr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F303B6" w14:textId="77777777" w:rsidR="00852D66" w:rsidRPr="00D14E34" w:rsidRDefault="00852D66" w:rsidP="00EC038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4E3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EPIKA (elementy opowiadania, przeszłość, narrator/ekran)</w:t>
            </w:r>
          </w:p>
        </w:tc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E229C5" w14:textId="77777777" w:rsidR="00852D66" w:rsidRPr="00D14E34" w:rsidRDefault="00852D66" w:rsidP="00EC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E34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</w:t>
            </w:r>
          </w:p>
        </w:tc>
      </w:tr>
    </w:tbl>
    <w:p w14:paraId="1066C77C" w14:textId="77777777" w:rsidR="00852D66" w:rsidRPr="00D14E34" w:rsidRDefault="00852D66" w:rsidP="00852D66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b/>
          <w:sz w:val="24"/>
          <w:szCs w:val="24"/>
          <w:lang w:val="pl-PL"/>
        </w:rPr>
        <w:t>Zadanie 2. Głęboka analiza psychologiczna postaci</w:t>
      </w:r>
    </w:p>
    <w:p w14:paraId="51FF92C6" w14:textId="5FCA6278" w:rsidR="00852D66" w:rsidRPr="00D14E34" w:rsidRDefault="00852D66" w:rsidP="00852D66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sz w:val="24"/>
          <w:szCs w:val="24"/>
          <w:lang w:val="pl-PL"/>
        </w:rPr>
        <w:t xml:space="preserve">Przeczytaj melorecytację Marka skierowaną do Adama ze </w:t>
      </w:r>
      <w:r w:rsidR="009F3896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ceny VII: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52D66" w:rsidRPr="00D14E34" w14:paraId="47A32C2E" w14:textId="77777777" w:rsidTr="00EC0380">
        <w:trPr>
          <w:jc w:val="center"/>
        </w:trPr>
        <w:tc>
          <w:tcPr>
            <w:tcW w:w="9360" w:type="dxa"/>
            <w:tcBorders>
              <w:left w:val="single" w:sz="24" w:space="0" w:color="1D2939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AE8EA5" w14:textId="77777777" w:rsidR="00852D66" w:rsidRPr="00D14E34" w:rsidRDefault="00852D66" w:rsidP="00EC03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4E34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„Wiesz, czemu Roman dziś tak bardzo cię wkurza? / Bo gra to, co ty chciałeś / W tym cała twa burza. / On spełnia twoje sny, / Gdy ty stoisz z boku.”</w:t>
            </w:r>
          </w:p>
        </w:tc>
      </w:tr>
    </w:tbl>
    <w:p w14:paraId="59E2AB30" w14:textId="77777777" w:rsidR="00852D66" w:rsidRPr="00D14E34" w:rsidRDefault="00852D66" w:rsidP="00852D66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D14E34">
        <w:rPr>
          <w:rFonts w:ascii="Times New Roman" w:hAnsi="Times New Roman" w:cs="Times New Roman"/>
          <w:sz w:val="24"/>
          <w:szCs w:val="24"/>
          <w:lang w:val="pl-PL"/>
        </w:rPr>
        <w:t>Wyjaśnij, jakie są prawdziwe przyczyny niechęci Adama wobec Romana. Czy wynikają one z</w:t>
      </w:r>
      <w:r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D14E34">
        <w:rPr>
          <w:rFonts w:ascii="Times New Roman" w:hAnsi="Times New Roman" w:cs="Times New Roman"/>
          <w:sz w:val="24"/>
          <w:szCs w:val="24"/>
          <w:lang w:val="pl-PL"/>
        </w:rPr>
        <w:t>zachowania Romana, czy z wewnętrznych kompleksów Adama?</w:t>
      </w:r>
    </w:p>
    <w:p w14:paraId="67CE3F67" w14:textId="77777777" w:rsidR="00852D66" w:rsidRPr="00D14E34" w:rsidRDefault="00852D66" w:rsidP="00852D6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14E34">
        <w:rPr>
          <w:rFonts w:ascii="Times New Roman" w:hAnsi="Times New Roman" w:cs="Times New Roman"/>
          <w:sz w:val="24"/>
          <w:szCs w:val="24"/>
        </w:rPr>
        <w:t>Odpowiedź: ............................................................................................................................</w:t>
      </w:r>
    </w:p>
    <w:p w14:paraId="6E6352FE" w14:textId="77777777" w:rsidR="00852D66" w:rsidRPr="00D14E34" w:rsidRDefault="00852D66" w:rsidP="00852D6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14E3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7373CEC9" w14:textId="77777777" w:rsidR="00852D66" w:rsidRDefault="00852D66" w:rsidP="00852D66"/>
    <w:p w14:paraId="503FCAC1" w14:textId="77777777" w:rsidR="007309CC" w:rsidRDefault="007309CC"/>
    <w:sectPr w:rsidR="007309CC" w:rsidSect="00852D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66"/>
    <w:rsid w:val="003B5A85"/>
    <w:rsid w:val="00455863"/>
    <w:rsid w:val="007309CC"/>
    <w:rsid w:val="00852D66"/>
    <w:rsid w:val="009F3896"/>
    <w:rsid w:val="00E6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526A7"/>
  <w15:chartTrackingRefBased/>
  <w15:docId w15:val="{D6A9EDC4-CD54-48FD-BE39-38FE626B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D66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2D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2D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D6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D6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D6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D6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D6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D6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D6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2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2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2D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2D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2D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2D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2D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2D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2D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2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52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D6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52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2D6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52D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2D6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52D6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2D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2D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3</cp:revision>
  <dcterms:created xsi:type="dcterms:W3CDTF">2026-10-16T21:19:00Z</dcterms:created>
  <dcterms:modified xsi:type="dcterms:W3CDTF">2026-10-16T21:19:00Z</dcterms:modified>
</cp:coreProperties>
</file>