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3366"/>
          <w:sz w:val="24"/>
          <w:szCs w:val="24"/>
          <w:rtl w:val="0"/>
        </w:rPr>
        <w:t xml:space="preserve">KOMPLEKSOWY KONSPEKT BLOKU 3 GODZIN LEKCJI WYCHOWAWCZYCH</w:t>
      </w:r>
      <w:r w:rsidDel="00000000" w:rsidR="00000000" w:rsidRPr="00000000">
        <w:rPr>
          <w:rFonts w:ascii="Times New Roman" w:cs="Times New Roman" w:eastAsia="Times New Roman" w:hAnsi="Times New Roman"/>
          <w:b w:val="1"/>
          <w:bCs w:val="1"/>
          <w:color w:val="003366"/>
          <w:sz w:val="24"/>
          <w:szCs w:val="24"/>
          <w:rtl w:val="0"/>
        </w:rPr>
        <w:br w:type="textWrapping"/>
      </w:r>
      <w:r w:rsidDel="00000000" w:rsidR="00000000" w:rsidRPr="00000000">
        <w:rPr>
          <w:rFonts w:ascii="Times New Roman" w:cs="Times New Roman" w:eastAsia="Times New Roman" w:hAnsi="Times New Roman"/>
          <w:b w:val="1"/>
          <w:bCs w:val="1"/>
          <w:color w:val="666666"/>
          <w:sz w:val="24"/>
          <w:szCs w:val="24"/>
          <w:rtl w:val="0"/>
        </w:rPr>
        <w:t xml:space="preserve">Temat: Otwórz drzwi do relacji – empatia, walka z hejtem i siła bezinteresowności</w:t>
        <w:br w:type="textWrapping"/>
        <w:t xml:space="preserve">Poziom docelowy: Klasy VI - VIII szkoły podstawowej</w:t>
      </w:r>
      <w:r w:rsidDel="00000000" w:rsidR="00000000" w:rsidRPr="00000000">
        <w:rPr>
          <w:rtl w:val="0"/>
        </w:rPr>
      </w:r>
    </w:p>
    <w:p w:rsidR="00000000" w:rsidDel="00000000" w:rsidP="00000000" w:rsidRDefault="00000000" w:rsidRPr="00000000" w14:paraId="00000002">
      <w:pPr>
        <w:pStyle w:val="Heading1"/>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3366"/>
          <w:sz w:val="24"/>
          <w:szCs w:val="24"/>
          <w:rtl w:val="0"/>
        </w:rPr>
        <w:t xml:space="preserve">METRYCZKA ZAJĘĆ</w:t>
      </w:r>
      <w:r w:rsidDel="00000000" w:rsidR="00000000" w:rsidRPr="00000000">
        <w:rPr>
          <w:rtl w:val="0"/>
        </w:rPr>
      </w:r>
    </w:p>
    <w:tbl>
      <w:tblPr>
        <w:tblStyle w:val="Table1"/>
        <w:tblW w:w="99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63"/>
        <w:gridCol w:w="4963"/>
        <w:tblGridChange w:id="0">
          <w:tblGrid>
            <w:gridCol w:w="4963"/>
            <w:gridCol w:w="4963"/>
          </w:tblGrid>
        </w:tblGridChange>
      </w:tblGrid>
      <w:tr>
        <w:trPr>
          <w:cantSplit w:val="0"/>
          <w:tblHeader w:val="0"/>
        </w:trPr>
        <w:tc>
          <w:tcPr>
            <w:shd w:fill="f9f9f9" w:val="clear"/>
            <w:tcMar>
              <w:top w:w="60.0" w:type="dxa"/>
              <w:left w:w="100.0" w:type="dxa"/>
              <w:bottom w:w="60.0" w:type="dxa"/>
              <w:right w:w="100.0" w:type="dxa"/>
            </w:tcMar>
          </w:tcPr>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Czas trwania:</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godziny lekcyjne (3 x 45 minut) – rekomendowany blok lub cykl tygodniowy</w:t>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Podstawa programowa:</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Kształtowanie postaw społecznych, rozwijanie empatii, przeciwdziałanie agresji rówieśniczej i cyberprzemocy, poznanie form zaangażowania społecznego i wolontariatu.</w:t>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Cele ogólne: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Wyposażenie uczniów w narzędzia radzenia sobie z wykluczeniem rówieśniczym.</w:t>
              <w:br w:type="textWrapping"/>
              <w:t xml:space="preserve">2. Rozwój inteligencji emocjonalnej i empatii międzykulturowej.</w:t>
              <w:br w:type="textWrapping"/>
              <w:t xml:space="preserve">3. Inspiracja do podejmowania bezinteresownych działań na rzecz innych.</w:t>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Cele operacyjne: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Uczeń potrafi zdefiniować hejt relacyjny, wskazać rolę świadka w konflikcie, zwerbalizować motywacje agresora, posługiwać się pojęciem wolontariatu i wskazać zadania Fundacji Wspierania Kultury i Języka Polskiego im. Mikołaja Reja.</w:t>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Metody pracy:</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Praca z tekstem kultury (musical), 6 Kapeluszy Myślowych de Bono, socjodrama, metaplan, World Café, dyskusja moderowana.</w:t>
            </w:r>
          </w:p>
        </w:tc>
      </w:tr>
      <w:tr>
        <w:trPr>
          <w:cantSplit w:val="0"/>
          <w:tblHeader w:val="0"/>
        </w:trPr>
        <w:tc>
          <w:tcPr>
            <w:tcMar>
              <w:top w:w="60.0" w:type="dxa"/>
              <w:left w:w="100.0" w:type="dxa"/>
              <w:bottom w:w="60.0" w:type="dxa"/>
              <w:right w:w="100.0" w:type="dxa"/>
            </w:tcMar>
          </w:tcPr>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Materiały dydaktyczne:</w:t>
            </w:r>
            <w:r w:rsidDel="00000000" w:rsidR="00000000" w:rsidRPr="00000000">
              <w:rPr>
                <w:rtl w:val="0"/>
              </w:rPr>
            </w:r>
          </w:p>
        </w:tc>
        <w:tc>
          <w:tcPr>
            <w:tcMar>
              <w:top w:w="60.0" w:type="dxa"/>
              <w:left w:w="100.0" w:type="dxa"/>
              <w:bottom w:w="60.0" w:type="dxa"/>
              <w:right w:w="100.0" w:type="dxa"/>
            </w:tcMar>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arkusze papieru A1, markery, kolorowe kartki (szare, czerwone, czarne, fioletowe, złote), kapelusze de Bono, projektor.</w:t>
            </w:r>
          </w:p>
        </w:tc>
      </w:tr>
    </w:tbl>
    <w:p w:rsidR="00000000" w:rsidDel="00000000" w:rsidP="00000000" w:rsidRDefault="00000000" w:rsidRPr="00000000" w14:paraId="0000000F">
      <w:pPr>
        <w:pStyle w:val="Heading1"/>
        <w:spacing w:after="120" w:before="240" w:lineRule="auto"/>
        <w:rPr>
          <w:rFonts w:ascii="Times New Roman" w:cs="Times New Roman" w:eastAsia="Times New Roman" w:hAnsi="Times New Roman"/>
          <w:color w:val="003366"/>
          <w:sz w:val="24"/>
          <w:szCs w:val="24"/>
        </w:rPr>
      </w:pPr>
      <w:r w:rsidDel="00000000" w:rsidR="00000000" w:rsidRPr="00000000">
        <w:rPr>
          <w:rtl w:val="0"/>
        </w:rPr>
      </w:r>
    </w:p>
    <w:p w:rsidR="00000000" w:rsidDel="00000000" w:rsidP="00000000" w:rsidRDefault="00000000" w:rsidRPr="00000000" w14:paraId="00000010">
      <w:pPr>
        <w:pStyle w:val="Heading1"/>
        <w:spacing w:after="120" w:before="240" w:lineRule="auto"/>
        <w:jc w:val="center"/>
        <w:rPr>
          <w:rFonts w:ascii="Times New Roman" w:cs="Times New Roman" w:eastAsia="Times New Roman" w:hAnsi="Times New Roman"/>
          <w:color w:val="003366"/>
        </w:rPr>
      </w:pPr>
      <w:r w:rsidDel="00000000" w:rsidR="00000000" w:rsidRPr="00000000">
        <w:br w:type="column"/>
      </w:r>
      <w:r w:rsidDel="00000000" w:rsidR="00000000" w:rsidRPr="00000000">
        <w:rPr>
          <w:rFonts w:ascii="Times New Roman" w:cs="Times New Roman" w:eastAsia="Times New Roman" w:hAnsi="Times New Roman"/>
          <w:color w:val="003366"/>
          <w:rtl w:val="0"/>
        </w:rPr>
        <w:t xml:space="preserve">Otwórz drzwi do relacji – empatia, walka z hejtem i siła bezinteresowności – cykl lekcji wychowawczych dla klas VI-VIII</w:t>
      </w:r>
    </w:p>
    <w:p w:rsidR="00000000" w:rsidDel="00000000" w:rsidP="00000000" w:rsidRDefault="00000000" w:rsidRPr="00000000" w14:paraId="00000011">
      <w:pPr>
        <w:pStyle w:val="Heading2"/>
        <w:spacing w:after="12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6699"/>
          <w:sz w:val="28"/>
          <w:szCs w:val="28"/>
          <w:rtl w:val="0"/>
        </w:rPr>
        <w:t xml:space="preserve">GODZINA I: Anatomia hejtu relacyjnego i przełamywanie zmowy milczenia (45 min)</w:t>
      </w:r>
      <w:r w:rsidDel="00000000" w:rsidR="00000000" w:rsidRPr="00000000">
        <w:rPr>
          <w:rtl w:val="0"/>
        </w:rPr>
      </w:r>
    </w:p>
    <w:p w:rsidR="00000000" w:rsidDel="00000000" w:rsidP="00000000" w:rsidRDefault="00000000" w:rsidRPr="00000000" w14:paraId="00000012">
      <w:pPr>
        <w:pStyle w:val="Heading3"/>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333333"/>
          <w:sz w:val="24"/>
          <w:szCs w:val="24"/>
          <w:rtl w:val="0"/>
        </w:rPr>
        <w:t xml:space="preserve">1. Wprowadzenie i powrót do emocji (10 min)</w:t>
      </w:r>
      <w:r w:rsidDel="00000000" w:rsidR="00000000" w:rsidRPr="00000000">
        <w:rPr>
          <w:rtl w:val="0"/>
        </w:rPr>
      </w:r>
    </w:p>
    <w:p w:rsidR="00000000" w:rsidDel="00000000" w:rsidP="00000000" w:rsidRDefault="00000000" w:rsidRPr="00000000" w14:paraId="00000013">
      <w:pPr>
        <w:spacing w:after="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Nauczyciel wita uczniów i nawiązuje do obejrzanego spektaklu „Nie zamykaj”. Prosi o przypomnienie Sceny VIII. Odczytuje na głos fragment zapisu z komunikatora szkolnego, w którym klasa ostentacyjnie ignoruje zapytania Romana o próbę, pisząc o rosole i grze w bierki. Pytanie do klasy: </w:t>
      </w:r>
      <w:r w:rsidDel="00000000" w:rsidR="00000000" w:rsidRPr="00000000">
        <w:rPr>
          <w:rFonts w:ascii="Times New Roman" w:cs="Times New Roman" w:eastAsia="Times New Roman" w:hAnsi="Times New Roman"/>
          <w:b w:val="1"/>
          <w:bCs w:val="1"/>
          <w:sz w:val="24"/>
          <w:szCs w:val="24"/>
          <w:rtl w:val="0"/>
        </w:rPr>
        <w:t xml:space="preserve">„Co czuje człowiek, który staje się niewidzialny dla grupy? Czy brak agresji fizycznej oznacza brak przemocy?”</w:t>
      </w:r>
      <w:r w:rsidDel="00000000" w:rsidR="00000000" w:rsidRPr="00000000">
        <w:rPr>
          <w:rFonts w:ascii="Times New Roman" w:cs="Times New Roman" w:eastAsia="Times New Roman" w:hAnsi="Times New Roman"/>
          <w:sz w:val="24"/>
          <w:szCs w:val="24"/>
          <w:rtl w:val="0"/>
        </w:rPr>
        <w:t xml:space="preserve">. Pytanie może zostać zawieszone w przestrzeni klasowej, aby na nie odpowiedzieć pod koniec zajęć, albo można spróbować na nie odpowiedzieć teraz w kilku wypowiedziach uczniów.</w:t>
      </w:r>
    </w:p>
    <w:p w:rsidR="00000000" w:rsidDel="00000000" w:rsidP="00000000" w:rsidRDefault="00000000" w:rsidRPr="00000000" w14:paraId="00000014">
      <w:pPr>
        <w:pStyle w:val="Heading3"/>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333333"/>
          <w:sz w:val="24"/>
          <w:szCs w:val="24"/>
          <w:rtl w:val="0"/>
        </w:rPr>
        <w:t xml:space="preserve">2. Metoda aktywizująca: socjodrama i odwrócenie świadków (25 min)</w:t>
      </w:r>
      <w:r w:rsidDel="00000000" w:rsidR="00000000" w:rsidRPr="00000000">
        <w:rPr>
          <w:rtl w:val="0"/>
        </w:rPr>
      </w:r>
    </w:p>
    <w:p w:rsidR="00000000" w:rsidDel="00000000" w:rsidP="00000000" w:rsidRDefault="00000000" w:rsidRPr="00000000" w14:paraId="00000015">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Uczniowie dzielą się na 4-5 osobowe grupy. Każda grupa ma za zadanie odegrać krótką, 2-minutową scenkę inspirowaną sytuacją z klasy Romana, z podziałem na role:</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Agresor/Inicjator: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narzucająca narrację wykluczenia (odpowiednik Adama).</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Akolici/Pomocnicy: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Osoby bezkrytycznie wykonujące polecenia lidera z lęku przed własną pozycją.</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Świadkowie pasywni: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Klasa, która udaje, że nie widzi problemu, milczy lub ucieka w neutralne tematy.</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Ofiara: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spychana na margines (Roman).</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Obrońca: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Osoba przełamująca schemat (Wiktoria siadająca obok w ławce lub Julia pisząca na priv).</w:t>
      </w:r>
    </w:p>
    <w:p w:rsidR="00000000" w:rsidDel="00000000" w:rsidP="00000000" w:rsidRDefault="00000000" w:rsidRPr="00000000" w14:paraId="0000001B">
      <w:pPr>
        <w:spacing w:after="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Zadanie grupowe polega na dwukrotnym odegraniu sceny. Za pierwszym razem według schematu czarnych koszulek (całkowita obojętność świadków). Za drugim razem grupa musi zastosować tzw. „Zasadę Wiktorii, Julii i Marka” – świadek, początkowo pasywny, decyduje się na przerwanie milczenia, podchodzi do ofiary lub mówi wprost do agresora słowa Marka: „Przestań robić z innych problem, który jest twój”. Po prezentacjach następuje omówienie: Jak zmieniła się dynamika grupy? Co czuł agresor, gdy stracił poparcie świadków?</w:t>
      </w:r>
    </w:p>
    <w:p w:rsidR="00000000" w:rsidDel="00000000" w:rsidP="00000000" w:rsidRDefault="00000000" w:rsidRPr="00000000" w14:paraId="0000001C">
      <w:pPr>
        <w:pStyle w:val="Heading3"/>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333333"/>
          <w:sz w:val="24"/>
          <w:szCs w:val="24"/>
          <w:rtl w:val="0"/>
        </w:rPr>
        <w:t xml:space="preserve">3. Podsumowanie godziny – klasowa tarcza antyhejtowa (10 min)</w:t>
      </w:r>
      <w:r w:rsidDel="00000000" w:rsidR="00000000" w:rsidRPr="00000000">
        <w:rPr>
          <w:rtl w:val="0"/>
        </w:rPr>
      </w:r>
    </w:p>
    <w:p w:rsidR="00000000" w:rsidDel="00000000" w:rsidP="00000000" w:rsidRDefault="00000000" w:rsidRPr="00000000" w14:paraId="0000001D">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Uczniowie wspólnie formułują 3 żelazne zasady reagowania na wykluczenie w ich klasie. Zapisują je na arkuszu zatytułowanym „Nasze drzwi są otwarte”.</w:t>
      </w:r>
    </w:p>
    <w:p w:rsidR="00000000" w:rsidDel="00000000" w:rsidP="00000000" w:rsidRDefault="00000000" w:rsidRPr="00000000" w14:paraId="0000001E">
      <w:pPr>
        <w:pStyle w:val="Heading2"/>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6699"/>
          <w:sz w:val="24"/>
          <w:szCs w:val="24"/>
          <w:rtl w:val="0"/>
        </w:rPr>
        <w:t xml:space="preserve">GODZINA II: Zrozumieć Adama – psychologiczne mechanizmy wykluczenia (45 min.)</w:t>
      </w:r>
      <w:r w:rsidDel="00000000" w:rsidR="00000000" w:rsidRPr="00000000">
        <w:rPr>
          <w:rtl w:val="0"/>
        </w:rPr>
      </w:r>
    </w:p>
    <w:p w:rsidR="00000000" w:rsidDel="00000000" w:rsidP="00000000" w:rsidRDefault="00000000" w:rsidRPr="00000000" w14:paraId="0000001F">
      <w:pPr>
        <w:pStyle w:val="Heading3"/>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333333"/>
          <w:sz w:val="24"/>
          <w:szCs w:val="24"/>
          <w:rtl w:val="0"/>
        </w:rPr>
        <w:t xml:space="preserve">1. Wprowadzenie: Kim jest hejter? (10 min.)</w:t>
      </w:r>
      <w:r w:rsidDel="00000000" w:rsidR="00000000" w:rsidRPr="00000000">
        <w:rPr>
          <w:rtl w:val="0"/>
        </w:rPr>
      </w:r>
    </w:p>
    <w:p w:rsidR="00000000" w:rsidDel="00000000" w:rsidP="00000000" w:rsidRDefault="00000000" w:rsidRPr="00000000" w14:paraId="00000020">
      <w:pPr>
        <w:spacing w:after="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Nauczyciel zwraca uwagę uczniów na postać Adama ze sceny VII. Przypomina słowa Marka, który demaskuje motywacje chłopaka: „Wiesz, czemu Roman dziś tak bardzo cię wkurza? Bo gra to, co ty chciałeś. W tym cała twa burza. On spełnia twoje sny, gdy ty stoisz z boku.” Nauczyciel stawia tezę: Hejt rzadko wynika z siły agresora; najczęściej jest maską dla jego własnych lęków, zazdrości i niespełnienia.</w:t>
      </w:r>
    </w:p>
    <w:p w:rsidR="00000000" w:rsidDel="00000000" w:rsidP="00000000" w:rsidRDefault="00000000" w:rsidRPr="00000000" w14:paraId="00000021">
      <w:pPr>
        <w:pStyle w:val="Heading3"/>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333333"/>
          <w:sz w:val="24"/>
          <w:szCs w:val="24"/>
          <w:rtl w:val="0"/>
        </w:rPr>
        <w:t xml:space="preserve">2. Metoda aktywizująca: 6 Kapeluszy Myślowych Edwarda de Bono (25 min.)</w:t>
      </w:r>
      <w:r w:rsidDel="00000000" w:rsidR="00000000" w:rsidRPr="00000000">
        <w:rPr>
          <w:rtl w:val="0"/>
        </w:rPr>
      </w:r>
    </w:p>
    <w:p w:rsidR="00000000" w:rsidDel="00000000" w:rsidP="00000000" w:rsidRDefault="00000000" w:rsidRPr="00000000" w14:paraId="00000022">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Klasa zostaje podzielona na 6 zespołów, z których każdy otrzymuje symboliczny kolorowy kapelusz (lub kartonik) reprezentujący określony tryb analizy postaci Adama i konfliktu w zespole:</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1. Biały Kapelusz (fakty):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Zbiera czyste dane ze scenariusza. Streszcza spektakl, podaje chronologiczny plan wydarzeń, które łączy postać Adama. (próba pokazania, kto tu rządzi w klasie, odejście Oli, choroba wokalisty Maćka, dołączenie do grupy Romana w konkursie)? Przedstawienie, jak zachowywał się Adam; co zrobił Roman? </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2. Czerwony Kapelusz (emocje):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Analizuje uczucia postaci. Co czuł Adam, widząc Romana rozmawiającego z Julią? Co czuła Aleksandra, gdy Roman zaproponował zaproszenie Adama do zespołu („ten sam, który zorganizował ten cyrk z ignorowaniem?”)? Co czuł Marek, gdy Roman był hejtowany przez Adama i akolitów oraz jak w nim to rosło? Co czuli akolici na początku po pojawieniu się Romana i jak to się zmieniało z czasem? Co czuł wreszcie sam Roman?</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3. Czarny Kapelusz (zagrożenia i krytyka):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Wskazuje destrukcyjne skutki działań Adama. Rozpad klasy, utrata szansy na sukces w konkursie, cierpienie Romana, eskalacja konfliktu.</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4. Żółty Kapelusz (zasoby i optymizm):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Szuka pozytywnych stron i ukrytego potencjału. Adam potrafi śpiewać i ma talent przywódczy (klasa szła za jego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body percussion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Decyzja Romana o wybaczeniu daje szansę na stworzenie unikalnego, wielokulturowego zespołu.</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5. Zielony Kapelusz (kreatywność i rozwiązania):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Jak można było zapobiec konfliktowi na początku? Jak uczeń w realnym życiu może rozbroić zawiść rówieśnika? (np. poprzez zaproszenie go do współpracy, zanim poczuje się odrzucony).</w:t>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76" w:lineRule="auto"/>
        <w:ind w:left="360" w:right="0" w:hanging="360"/>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6. Niebieski Kapelusz (proces i synteza):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Rola przewodniczącego/moderatora. Podsumowuje wnioski ze wszystkich kapeluszy. Formułuje wniosek końcowy dotyczący kultury dawania drugiej szansy.</w:t>
      </w:r>
    </w:p>
    <w:p w:rsidR="00000000" w:rsidDel="00000000" w:rsidP="00000000" w:rsidRDefault="00000000" w:rsidRPr="00000000" w14:paraId="00000029">
      <w:pPr>
        <w:spacing w:after="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Prezentacja liderów grup na forum klasy. Nauczyciel mocno akcentuje moment przełomu (zielony kolor koszulek w Scenie X), w którym Adam podejmuje decyzję o wejściu w grupę z własną gitarą, a Aleksandra pyta sucho, ale z akceptacją: „O której jutro?”.</w:t>
      </w:r>
    </w:p>
    <w:p w:rsidR="00000000" w:rsidDel="00000000" w:rsidP="00000000" w:rsidRDefault="00000000" w:rsidRPr="00000000" w14:paraId="0000002A">
      <w:pPr>
        <w:pStyle w:val="Heading3"/>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3. Refleksja (10 min.)</w:t>
      </w:r>
      <w:r w:rsidDel="00000000" w:rsidR="00000000" w:rsidRPr="00000000">
        <w:rPr>
          <w:rtl w:val="0"/>
        </w:rPr>
      </w:r>
    </w:p>
    <w:p w:rsidR="00000000" w:rsidDel="00000000" w:rsidP="00000000" w:rsidRDefault="00000000" w:rsidRPr="00000000" w14:paraId="0000002B">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Krótka runda podsumowująca: „Czego uczy nas postawa Romana, który zamiast zemsty, oferuje Adamowi miejsce w zespole?”. Jeśli starczy czasu, uczniowie mogą to spisać na samoprzylepnych karteczkach i przykleić do arkusza szarego papieru z napisem: ZEMSTA KONTRA WSPÓŁPRACA</w:t>
      </w:r>
    </w:p>
    <w:p w:rsidR="00000000" w:rsidDel="00000000" w:rsidP="00000000" w:rsidRDefault="00000000" w:rsidRPr="00000000" w14:paraId="0000002C">
      <w:pPr>
        <w:spacing w:after="80" w:lineRule="auto"/>
        <w:rPr>
          <w:rFonts w:ascii="Times New Roman" w:cs="Times New Roman" w:eastAsia="Times New Roman" w:hAnsi="Times New Roman"/>
          <w:sz w:val="24"/>
          <w:szCs w:val="24"/>
        </w:rPr>
      </w:pPr>
      <w:r w:rsidDel="00000000" w:rsidR="00000000" w:rsidRPr="00000000">
        <w:br w:type="column"/>
      </w:r>
      <w:r w:rsidDel="00000000" w:rsidR="00000000" w:rsidRPr="00000000">
        <w:rPr>
          <w:rFonts w:ascii="Times New Roman" w:cs="Times New Roman" w:eastAsia="Times New Roman" w:hAnsi="Times New Roman"/>
          <w:b w:val="1"/>
          <w:bCs w:val="1"/>
          <w:color w:val="006699"/>
          <w:sz w:val="24"/>
          <w:szCs w:val="24"/>
          <w:rtl w:val="0"/>
        </w:rPr>
        <w:t xml:space="preserve">GODZINA III: Serca na dłoni – od empatii do bezinteresownego działania (45 min.)</w:t>
      </w:r>
      <w:r w:rsidDel="00000000" w:rsidR="00000000" w:rsidRPr="00000000">
        <w:rPr>
          <w:rtl w:val="0"/>
        </w:rPr>
      </w:r>
    </w:p>
    <w:p w:rsidR="00000000" w:rsidDel="00000000" w:rsidP="00000000" w:rsidRDefault="00000000" w:rsidRPr="00000000" w14:paraId="0000002D">
      <w:pPr>
        <w:pStyle w:val="Heading3"/>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333333"/>
          <w:sz w:val="24"/>
          <w:szCs w:val="24"/>
          <w:rtl w:val="0"/>
        </w:rPr>
        <w:t xml:space="preserve">1. Wprowadzenie: Przesłanie Dziadka i postawa Wiktorii (10 min.)</w:t>
      </w:r>
      <w:r w:rsidDel="00000000" w:rsidR="00000000" w:rsidRPr="00000000">
        <w:rPr>
          <w:rtl w:val="0"/>
        </w:rPr>
      </w:r>
    </w:p>
    <w:p w:rsidR="00000000" w:rsidDel="00000000" w:rsidP="00000000" w:rsidRDefault="00000000" w:rsidRPr="00000000" w14:paraId="0000002E">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Nauczyciel odwołuje się do sceny IX (nagranie dziadka) oraz do postaci Wiktorii, która zapytana przez Romana, czemu spędza czas z młodszymi dziećmi w świetlicy, odpowiada: „Bo lubię. I bo chyba jestem im potrzebna”. Nauczyciel definiuje bezinteresowność jako działanie, które nie szuka poklasku ani zysku, ale staje się źródłem wewnętrznej siły („To jest właśnie źródło mocy, w tym się kryje nasza siła”).</w:t>
      </w:r>
    </w:p>
    <w:p w:rsidR="00000000" w:rsidDel="00000000" w:rsidP="00000000" w:rsidRDefault="00000000" w:rsidRPr="00000000" w14:paraId="0000002F">
      <w:pPr>
        <w:pStyle w:val="Heading3"/>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333333"/>
          <w:sz w:val="24"/>
          <w:szCs w:val="24"/>
          <w:rtl w:val="0"/>
        </w:rPr>
        <w:t xml:space="preserve">2. Metoda aktywizująca: inkubator projektów społecznych – World Café (20 min.)</w:t>
      </w:r>
      <w:r w:rsidDel="00000000" w:rsidR="00000000" w:rsidRPr="00000000">
        <w:rPr>
          <w:rtl w:val="0"/>
        </w:rPr>
      </w:r>
    </w:p>
    <w:p w:rsidR="00000000" w:rsidDel="00000000" w:rsidP="00000000" w:rsidRDefault="00000000" w:rsidRPr="00000000" w14:paraId="00000030">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Uczniowie pracują przy 3 stolikach tematycznych. Na każdym stoliku leży arkusz A1. Przy każdym stoliku czuwa „Gospodarz” (wybrany uczeń), a reszta grup rotuje co 5 minut, dopisując swoje pomysły:</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Stolik 1: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Mosty Językowe i Kulturowe. Jak możemy pomóc rówieśnikom z zagranicy (np. z Ukrainy) poczuć się dobrze w naszej szkole i mieście?</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Stolik 2: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Niewidzialni wokół nas. Jak możemy bezinteresownie pomóc osobom samotnym, starszym lub potrzebującym w naszej lokalnej społeczności?</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60" w:before="0" w:line="276" w:lineRule="auto"/>
        <w:ind w:left="360" w:right="0" w:hanging="360"/>
        <w:jc w:val="left"/>
        <w:rPr>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Stolik 3: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Szkolna Przestrzeń Współpracy. Jak możemy zaaranżować czas wolny na przerwach, by nikt nie stał sam pod ścianą?</w:t>
      </w:r>
    </w:p>
    <w:p w:rsidR="00000000" w:rsidDel="00000000" w:rsidP="00000000" w:rsidRDefault="00000000" w:rsidRPr="00000000" w14:paraId="00000034">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 zakończeniu rotacji Gospodarze stolików prezentują wypracowane, konkretne projekty akcji społecznych.</w:t>
      </w:r>
    </w:p>
    <w:p w:rsidR="00000000" w:rsidDel="00000000" w:rsidP="00000000" w:rsidRDefault="00000000" w:rsidRPr="00000000" w14:paraId="00000035">
      <w:pPr>
        <w:pStyle w:val="Heading3"/>
        <w:spacing w:after="12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333333"/>
          <w:sz w:val="24"/>
          <w:szCs w:val="24"/>
          <w:rtl w:val="0"/>
        </w:rPr>
        <w:t xml:space="preserve">3. Inspiracja do wolontariatu – prezentacja instytucjonalna (15 min.)</w:t>
      </w:r>
      <w:r w:rsidDel="00000000" w:rsidR="00000000" w:rsidRPr="00000000">
        <w:rPr>
          <w:rtl w:val="0"/>
        </w:rPr>
      </w:r>
    </w:p>
    <w:p w:rsidR="00000000" w:rsidDel="00000000" w:rsidP="00000000" w:rsidRDefault="00000000" w:rsidRPr="00000000" w14:paraId="00000036">
      <w:pPr>
        <w:spacing w:after="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Nauczyciel podsumowuje pracę uczniów i dokonuje syntezy działań systemowych. Wykorzystuje autentyczny kontekst powstania spektaklu:</w:t>
      </w:r>
    </w:p>
    <w:p w:rsidR="00000000" w:rsidDel="00000000" w:rsidP="00000000" w:rsidRDefault="00000000" w:rsidRPr="00000000" w14:paraId="00000037">
      <w:pPr>
        <w:spacing w:after="120" w:before="120" w:lineRule="auto"/>
        <w:ind w:left="576" w:right="576"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color w:val="333333"/>
          <w:sz w:val="24"/>
          <w:szCs w:val="24"/>
          <w:rtl w:val="0"/>
        </w:rPr>
        <w:t xml:space="preserve">„Szanowni Uczniowie, to o czym dzisiaj rozmawialiśmy – o przełamywaniu barier, nauce wspólnego języka i wyciąganiu ręki do drugiego człowieka – nie jest tylko fikcją ze sceny. Ten musical powstał dzięki realnej pracy wspaniałych ludzi z Fundacji Wspierania Kultury i Języka Polskiego im. Mikołaja Reja oraz NSPS im. UNICEF w Krakowie. Ta fundacja codziennie wykonuje pracę, którą widzieliście w spektaklu: prowadzi warsztaty integracyjne, pomaga dzieciom i dorosłym z całego świata uczyć się języka polskiego, organizuje przestrzeń, w której nikt nie czuje się obcy ani niewidzialny. Wolontariat w takim miejscu to niesamowita okazja dla Was. Możecie tam poznać rówieśników z innych krajów, podzielić się swoimi pasjami (grą na gitarze, rysunkiem, sportem) i realnie wpłynąć na czyjeś życie. Działając w wolontariacie, zmieniają świat wokół siebie, zdobywają unikalne doświadczenie społeczne, ale przede wszystkim – realizują testament dziadka Romana: żyją z całych sił i uśmiechają się do ludzi. Wy też tak możecie! Nie zamykajcie drzwi swoich serc – za nimi czekają ludzie, dla których Wasza obecność może być bezcenna.”</w:t>
      </w:r>
      <w:r w:rsidDel="00000000" w:rsidR="00000000" w:rsidRPr="00000000">
        <w:rPr>
          <w:rtl w:val="0"/>
        </w:rPr>
      </w:r>
    </w:p>
    <w:p w:rsidR="00000000" w:rsidDel="00000000" w:rsidP="00000000" w:rsidRDefault="00000000" w:rsidRPr="00000000" w14:paraId="00000038">
      <w:pPr>
        <w:spacing w:after="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 zakończenie nauczyciel wyświetla stronę internetową </w:t>
      </w:r>
      <w:hyperlink r:id="rId7">
        <w:r w:rsidDel="00000000" w:rsidR="00000000" w:rsidRPr="00000000">
          <w:rPr>
            <w:rFonts w:ascii="Times New Roman" w:cs="Times New Roman" w:eastAsia="Times New Roman" w:hAnsi="Times New Roman"/>
            <w:color w:val="0000ff"/>
            <w:sz w:val="24"/>
            <w:szCs w:val="24"/>
            <w:u w:val="single"/>
            <w:rtl w:val="0"/>
          </w:rPr>
          <w:t xml:space="preserve">Fundacji im. Mikołaja Reja</w:t>
        </w:r>
      </w:hyperlink>
      <w:r w:rsidDel="00000000" w:rsidR="00000000" w:rsidRPr="00000000">
        <w:rPr>
          <w:rFonts w:ascii="Times New Roman" w:cs="Times New Roman" w:eastAsia="Times New Roman" w:hAnsi="Times New Roman"/>
          <w:sz w:val="24"/>
          <w:szCs w:val="24"/>
          <w:rtl w:val="0"/>
        </w:rPr>
        <w:t xml:space="preserve">, zapraszając chętnych do włączenia się w tę lub inną formę wolontariatu. Być może nauczyciel ma możliwość tu zaproponować też inne formy bezinteresownej aktywności na rzecz innych, choćby szkolne koło wolontariatu. Warto podkreślić, że ta działalność jest naprawdę bezinteresowna, gdy nie robimy tego za punkty do rekrutacji do szkół średnich.</w:t>
      </w:r>
    </w:p>
    <w:p w:rsidR="00000000" w:rsidDel="00000000" w:rsidP="00000000" w:rsidRDefault="00000000" w:rsidRPr="00000000" w14:paraId="00000039">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B">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C">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D">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E">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F">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0">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1">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2">
      <w:pPr>
        <w:spacing w:after="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43">
      <w:pPr>
        <w:spacing w:after="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SCENA VIII — NIEWIDZIALNY</w:t>
      </w:r>
    </w:p>
    <w:p w:rsidR="00000000" w:rsidDel="00000000" w:rsidP="00000000" w:rsidRDefault="00000000" w:rsidRPr="00000000" w14:paraId="00000044">
      <w:pPr>
        <w:spacing w:after="0" w:lineRule="auto"/>
        <w:jc w:val="righ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ŚCIANY: czarne  ·  wykluczenie bez słów, podświetlenia brak</w:t>
      </w:r>
    </w:p>
    <w:p w:rsidR="00000000" w:rsidDel="00000000" w:rsidP="00000000" w:rsidRDefault="00000000" w:rsidRPr="00000000" w14:paraId="00000045">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Ekran -  szkolny korytarz.</w:t>
      </w:r>
    </w:p>
    <w:p w:rsidR="00000000" w:rsidDel="00000000" w:rsidP="00000000" w:rsidRDefault="00000000" w:rsidRPr="00000000" w14:paraId="00000046">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Korytarz. Roman idzie do klasy. Akolita mija go — zatrzymuje się.</w:t>
      </w:r>
    </w:p>
    <w:p w:rsidR="00000000" w:rsidDel="00000000" w:rsidP="00000000" w:rsidRDefault="00000000" w:rsidRPr="00000000" w14:paraId="0000004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AKOLITA</w:t>
      </w:r>
      <w:r w:rsidDel="00000000" w:rsidR="00000000" w:rsidRPr="00000000">
        <w:rPr>
          <w:rFonts w:ascii="Times New Roman" w:cs="Times New Roman" w:eastAsia="Times New Roman" w:hAnsi="Times New Roman"/>
          <w:sz w:val="24"/>
          <w:szCs w:val="24"/>
          <w:rtl w:val="0"/>
        </w:rPr>
        <w:t xml:space="preserve">:  Gratulacje, Roman! Dostałeś rolę w konkursie. To pewnie dlatego, że ładnie śpiewasz. (</w:t>
      </w:r>
      <w:r w:rsidDel="00000000" w:rsidR="00000000" w:rsidRPr="00000000">
        <w:rPr>
          <w:rFonts w:ascii="Times New Roman" w:cs="Times New Roman" w:eastAsia="Times New Roman" w:hAnsi="Times New Roman"/>
          <w:i w:val="1"/>
          <w:iCs w:val="1"/>
          <w:sz w:val="24"/>
          <w:szCs w:val="24"/>
          <w:rtl w:val="0"/>
        </w:rPr>
        <w:t xml:space="preserve">pauza</w:t>
      </w:r>
      <w:r w:rsidDel="00000000" w:rsidR="00000000" w:rsidRPr="00000000">
        <w:rPr>
          <w:rFonts w:ascii="Times New Roman" w:cs="Times New Roman" w:eastAsia="Times New Roman" w:hAnsi="Times New Roman"/>
          <w:sz w:val="24"/>
          <w:szCs w:val="24"/>
          <w:rtl w:val="0"/>
        </w:rPr>
        <w:t xml:space="preserve">) Albo nie.</w:t>
      </w:r>
    </w:p>
    <w:p w:rsidR="00000000" w:rsidDel="00000000" w:rsidP="00000000" w:rsidRDefault="00000000" w:rsidRPr="00000000" w14:paraId="00000048">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Śmiech. Drugi akolita klaszcze powoli. Roman milczy. Patrzy na akolitę. Idzie dalej.</w:t>
      </w:r>
    </w:p>
    <w:p w:rsidR="00000000" w:rsidDel="00000000" w:rsidP="00000000" w:rsidRDefault="00000000" w:rsidRPr="00000000" w14:paraId="00000049">
      <w:pP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Ekran - klasa szkolna</w:t>
      </w:r>
    </w:p>
    <w:p w:rsidR="00000000" w:rsidDel="00000000" w:rsidP="00000000" w:rsidRDefault="00000000" w:rsidRPr="00000000" w14:paraId="0000004A">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KLASA. Roman wchodzi. Siada. Obok siada akolita 2. — widzi spojrzenie Adama. Wstaje. Siada gdzie indziej. Bez słowa. Roman patrzy przed siebie.</w:t>
      </w:r>
    </w:p>
    <w:p w:rsidR="00000000" w:rsidDel="00000000" w:rsidP="00000000" w:rsidRDefault="00000000" w:rsidRPr="00000000" w14:paraId="0000004B">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w:t>
      </w:r>
    </w:p>
    <w:p w:rsidR="00000000" w:rsidDel="00000000" w:rsidP="00000000" w:rsidRDefault="00000000" w:rsidRPr="00000000" w14:paraId="0000004C">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WIKTORIA wchodzi. Siada obok Romana. Wyjmuje książkę. Nie mówi nic.</w:t>
      </w:r>
    </w:p>
    <w:tbl>
      <w:tblPr>
        <w:tblStyle w:val="Table2"/>
        <w:tblW w:w="86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50"/>
        <w:gridCol w:w="2895"/>
        <w:gridCol w:w="4095"/>
        <w:tblGridChange w:id="0">
          <w:tblGrid>
            <w:gridCol w:w="1650"/>
            <w:gridCol w:w="2895"/>
            <w:gridCol w:w="4095"/>
          </w:tblGrid>
        </w:tblGridChange>
      </w:tblGrid>
      <w:tr>
        <w:trPr>
          <w:cantSplit w:val="0"/>
          <w:trHeight w:val="555" w:hRule="atLeast"/>
          <w:tblHeader w:val="0"/>
        </w:trPr>
        <w:tc>
          <w:tcPr>
            <w:tcBorders>
              <w:top w:color="bbbbbb" w:space="0" w:sz="5" w:val="single"/>
              <w:left w:color="bbbbbb" w:space="0" w:sz="5" w:val="single"/>
              <w:bottom w:color="bbbbbb" w:space="0" w:sz="5" w:val="single"/>
              <w:right w:color="bbbbbb" w:space="0" w:sz="5" w:val="single"/>
            </w:tcBorders>
            <w:shd w:fill="2f3a4a" w:val="clear"/>
            <w:tcMar>
              <w:top w:w="60.0" w:type="dxa"/>
              <w:left w:w="100.0" w:type="dxa"/>
              <w:bottom w:w="60.0" w:type="dxa"/>
              <w:right w:w="100.0" w:type="dxa"/>
            </w:tcMar>
            <w:vAlign w:val="top"/>
          </w:tcPr>
          <w:p w:rsidR="00000000" w:rsidDel="00000000" w:rsidP="00000000" w:rsidRDefault="00000000" w:rsidRPr="00000000" w14:paraId="0000004D">
            <w:pPr>
              <w:rPr>
                <w:rFonts w:ascii="Arial" w:cs="Arial" w:eastAsia="Arial" w:hAnsi="Arial"/>
                <w:b w:val="1"/>
                <w:bCs w:val="1"/>
                <w:color w:val="ffffff"/>
                <w:sz w:val="19"/>
                <w:szCs w:val="19"/>
              </w:rPr>
            </w:pPr>
            <w:r w:rsidDel="00000000" w:rsidR="00000000" w:rsidRPr="00000000">
              <w:rPr>
                <w:rFonts w:ascii="Arial" w:cs="Arial" w:eastAsia="Arial" w:hAnsi="Arial"/>
                <w:b w:val="1"/>
                <w:bCs w:val="1"/>
                <w:color w:val="ffffff"/>
                <w:sz w:val="19"/>
                <w:szCs w:val="19"/>
                <w:rtl w:val="0"/>
              </w:rPr>
              <w:t xml:space="preserve">TC</w:t>
            </w:r>
          </w:p>
        </w:tc>
        <w:tc>
          <w:tcPr>
            <w:tcBorders>
              <w:top w:color="bbbbbb" w:space="0" w:sz="5" w:val="single"/>
              <w:left w:color="000000" w:space="0" w:sz="0" w:val="nil"/>
              <w:bottom w:color="bbbbbb" w:space="0" w:sz="5" w:val="single"/>
              <w:right w:color="bbbbbb" w:space="0" w:sz="5" w:val="single"/>
            </w:tcBorders>
            <w:shd w:fill="2f3a4a" w:val="clear"/>
            <w:tcMar>
              <w:top w:w="60.0" w:type="dxa"/>
              <w:left w:w="100.0" w:type="dxa"/>
              <w:bottom w:w="60.0" w:type="dxa"/>
              <w:right w:w="100.0" w:type="dxa"/>
            </w:tcMar>
            <w:vAlign w:val="top"/>
          </w:tcPr>
          <w:p w:rsidR="00000000" w:rsidDel="00000000" w:rsidP="00000000" w:rsidRDefault="00000000" w:rsidRPr="00000000" w14:paraId="0000004E">
            <w:pPr>
              <w:rPr>
                <w:rFonts w:ascii="Arial" w:cs="Arial" w:eastAsia="Arial" w:hAnsi="Arial"/>
                <w:b w:val="1"/>
                <w:bCs w:val="1"/>
                <w:color w:val="ffffff"/>
                <w:sz w:val="19"/>
                <w:szCs w:val="19"/>
              </w:rPr>
            </w:pPr>
            <w:r w:rsidDel="00000000" w:rsidR="00000000" w:rsidRPr="00000000">
              <w:rPr>
                <w:rFonts w:ascii="Arial" w:cs="Arial" w:eastAsia="Arial" w:hAnsi="Arial"/>
                <w:b w:val="1"/>
                <w:bCs w:val="1"/>
                <w:color w:val="ffffff"/>
                <w:sz w:val="19"/>
                <w:szCs w:val="19"/>
                <w:rtl w:val="0"/>
              </w:rPr>
              <w:t xml:space="preserve">Kto</w:t>
            </w:r>
          </w:p>
        </w:tc>
        <w:tc>
          <w:tcPr>
            <w:tcBorders>
              <w:top w:color="bbbbbb" w:space="0" w:sz="5" w:val="single"/>
              <w:left w:color="000000" w:space="0" w:sz="0" w:val="nil"/>
              <w:bottom w:color="bbbbbb" w:space="0" w:sz="5" w:val="single"/>
              <w:right w:color="bbbbbb" w:space="0" w:sz="5" w:val="single"/>
            </w:tcBorders>
            <w:shd w:fill="2f3a4a" w:val="clear"/>
            <w:tcMar>
              <w:top w:w="60.0" w:type="dxa"/>
              <w:left w:w="100.0" w:type="dxa"/>
              <w:bottom w:w="60.0" w:type="dxa"/>
              <w:right w:w="100.0" w:type="dxa"/>
            </w:tcMar>
            <w:vAlign w:val="top"/>
          </w:tcPr>
          <w:p w:rsidR="00000000" w:rsidDel="00000000" w:rsidP="00000000" w:rsidRDefault="00000000" w:rsidRPr="00000000" w14:paraId="0000004F">
            <w:pPr>
              <w:rPr>
                <w:rFonts w:ascii="Arial" w:cs="Arial" w:eastAsia="Arial" w:hAnsi="Arial"/>
                <w:b w:val="1"/>
                <w:bCs w:val="1"/>
                <w:color w:val="ffffff"/>
                <w:sz w:val="19"/>
                <w:szCs w:val="19"/>
              </w:rPr>
            </w:pPr>
            <w:r w:rsidDel="00000000" w:rsidR="00000000" w:rsidRPr="00000000">
              <w:rPr>
                <w:rFonts w:ascii="Arial" w:cs="Arial" w:eastAsia="Arial" w:hAnsi="Arial"/>
                <w:b w:val="1"/>
                <w:bCs w:val="1"/>
                <w:color w:val="ffffff"/>
                <w:sz w:val="19"/>
                <w:szCs w:val="19"/>
                <w:rtl w:val="0"/>
              </w:rPr>
              <w:t xml:space="preserve">PL — na ekranie telefonu</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efefef" w:val="clear"/>
            <w:tcMar>
              <w:top w:w="60.0" w:type="dxa"/>
              <w:left w:w="100.0" w:type="dxa"/>
              <w:bottom w:w="60.0" w:type="dxa"/>
              <w:right w:w="100.0" w:type="dxa"/>
            </w:tcMar>
            <w:vAlign w:val="top"/>
          </w:tcPr>
          <w:p w:rsidR="00000000" w:rsidDel="00000000" w:rsidP="00000000" w:rsidRDefault="00000000" w:rsidRPr="00000000" w14:paraId="00000050">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00:00</w:t>
            </w:r>
          </w:p>
        </w:tc>
        <w:tc>
          <w:tcPr>
            <w:tcBorders>
              <w:top w:color="000000" w:space="0" w:sz="0" w:val="nil"/>
              <w:left w:color="000000" w:space="0" w:sz="0" w:val="nil"/>
              <w:bottom w:color="bbbbbb" w:space="0" w:sz="5" w:val="single"/>
              <w:right w:color="bbbbbb" w:space="0" w:sz="5" w:val="single"/>
            </w:tcBorders>
            <w:shd w:fill="efefef" w:val="clear"/>
            <w:tcMar>
              <w:top w:w="60.0" w:type="dxa"/>
              <w:left w:w="100.0" w:type="dxa"/>
              <w:bottom w:w="60.0" w:type="dxa"/>
              <w:right w:w="100.0" w:type="dxa"/>
            </w:tcMar>
            <w:vAlign w:val="top"/>
          </w:tcPr>
          <w:p w:rsidR="00000000" w:rsidDel="00000000" w:rsidP="00000000" w:rsidRDefault="00000000" w:rsidRPr="00000000" w14:paraId="00000051">
            <w:pPr>
              <w:rPr>
                <w:rFonts w:ascii="Arial" w:cs="Arial" w:eastAsia="Arial" w:hAnsi="Arial"/>
                <w:sz w:val="19"/>
                <w:szCs w:val="19"/>
              </w:rPr>
            </w:pPr>
            <w:r w:rsidDel="00000000" w:rsidR="00000000" w:rsidRPr="00000000">
              <w:rPr>
                <w:rFonts w:ascii="Arial" w:cs="Arial" w:eastAsia="Arial" w:hAnsi="Arial"/>
                <w:sz w:val="19"/>
                <w:szCs w:val="19"/>
                <w:rtl w:val="0"/>
              </w:rPr>
              <w:t xml:space="preserve">system</w:t>
            </w:r>
          </w:p>
        </w:tc>
        <w:tc>
          <w:tcPr>
            <w:tcBorders>
              <w:top w:color="000000" w:space="0" w:sz="0" w:val="nil"/>
              <w:left w:color="000000" w:space="0" w:sz="0" w:val="nil"/>
              <w:bottom w:color="bbbbbb" w:space="0" w:sz="5" w:val="single"/>
              <w:right w:color="bbbbbb" w:space="0" w:sz="5" w:val="single"/>
            </w:tcBorders>
            <w:shd w:fill="efefef" w:val="clear"/>
            <w:tcMar>
              <w:top w:w="60.0" w:type="dxa"/>
              <w:left w:w="100.0" w:type="dxa"/>
              <w:bottom w:w="60.0" w:type="dxa"/>
              <w:right w:w="100.0" w:type="dxa"/>
            </w:tcMar>
            <w:vAlign w:val="top"/>
          </w:tcPr>
          <w:p w:rsidR="00000000" w:rsidDel="00000000" w:rsidP="00000000" w:rsidRDefault="00000000" w:rsidRPr="00000000" w14:paraId="00000052">
            <w:pPr>
              <w:rPr>
                <w:rFonts w:ascii="Arial" w:cs="Arial" w:eastAsia="Arial" w:hAnsi="Arial"/>
                <w:i w:val="1"/>
                <w:iCs w:val="1"/>
                <w:sz w:val="19"/>
                <w:szCs w:val="19"/>
              </w:rPr>
            </w:pPr>
            <w:r w:rsidDel="00000000" w:rsidR="00000000" w:rsidRPr="00000000">
              <w:rPr>
                <w:rFonts w:ascii="Arial" w:cs="Arial" w:eastAsia="Arial" w:hAnsi="Arial"/>
                <w:i w:val="1"/>
                <w:iCs w:val="1"/>
                <w:sz w:val="19"/>
                <w:szCs w:val="19"/>
                <w:rtl w:val="0"/>
              </w:rPr>
              <w:t xml:space="preserve">Szymon dodał Romana do grupy</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53">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00:03</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54">
            <w:pPr>
              <w:rPr>
                <w:rFonts w:ascii="Arial" w:cs="Arial" w:eastAsia="Arial" w:hAnsi="Arial"/>
                <w:sz w:val="19"/>
                <w:szCs w:val="19"/>
              </w:rPr>
            </w:pPr>
            <w:r w:rsidDel="00000000" w:rsidR="00000000" w:rsidRPr="00000000">
              <w:rPr>
                <w:rFonts w:ascii="Arial" w:cs="Arial" w:eastAsia="Arial" w:hAnsi="Arial"/>
                <w:sz w:val="19"/>
                <w:szCs w:val="19"/>
                <w:rtl w:val="0"/>
              </w:rPr>
              <w:t xml:space="preserve">Szymon</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55">
            <w:pPr>
              <w:rPr>
                <w:rFonts w:ascii="Arial" w:cs="Arial" w:eastAsia="Arial" w:hAnsi="Arial"/>
                <w:sz w:val="19"/>
                <w:szCs w:val="19"/>
              </w:rPr>
            </w:pPr>
            <w:r w:rsidDel="00000000" w:rsidR="00000000" w:rsidRPr="00000000">
              <w:rPr>
                <w:rFonts w:ascii="Arial" w:cs="Arial" w:eastAsia="Arial" w:hAnsi="Arial"/>
                <w:sz w:val="19"/>
                <w:szCs w:val="19"/>
                <w:rtl w:val="0"/>
              </w:rPr>
              <w:t xml:space="preserve">pani kasia kazała go dodać, nie ja 🤷</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56">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00:07</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57">
            <w:pPr>
              <w:rPr>
                <w:rFonts w:ascii="Arial" w:cs="Arial" w:eastAsia="Arial" w:hAnsi="Arial"/>
                <w:sz w:val="19"/>
                <w:szCs w:val="19"/>
              </w:rPr>
            </w:pPr>
            <w:r w:rsidDel="00000000" w:rsidR="00000000" w:rsidRPr="00000000">
              <w:rPr>
                <w:rFonts w:ascii="Arial" w:cs="Arial" w:eastAsia="Arial" w:hAnsi="Arial"/>
                <w:sz w:val="19"/>
                <w:szCs w:val="19"/>
                <w:rtl w:val="0"/>
              </w:rPr>
              <w:t xml:space="preserve">Oliwia</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58">
            <w:pPr>
              <w:rPr>
                <w:rFonts w:ascii="Arial" w:cs="Arial" w:eastAsia="Arial" w:hAnsi="Arial"/>
                <w:sz w:val="19"/>
                <w:szCs w:val="19"/>
              </w:rPr>
            </w:pPr>
            <w:r w:rsidDel="00000000" w:rsidR="00000000" w:rsidRPr="00000000">
              <w:rPr>
                <w:rFonts w:ascii="Arial" w:cs="Arial" w:eastAsia="Arial" w:hAnsi="Arial"/>
                <w:sz w:val="19"/>
                <w:szCs w:val="19"/>
                <w:rtl w:val="0"/>
              </w:rPr>
              <w:t xml:space="preserve">🙄</w:t>
            </w:r>
          </w:p>
        </w:tc>
      </w:tr>
      <w:tr>
        <w:trPr>
          <w:cantSplit w:val="0"/>
          <w:trHeight w:val="765" w:hRule="atLeast"/>
          <w:tblHeader w:val="0"/>
        </w:trPr>
        <w:tc>
          <w:tcPr>
            <w:tcBorders>
              <w:top w:color="000000" w:space="0" w:sz="0" w:val="nil"/>
              <w:left w:color="bbbbbb" w:space="0" w:sz="5" w:val="single"/>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59">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00:10</w:t>
            </w:r>
          </w:p>
        </w:tc>
        <w:tc>
          <w:tcPr>
            <w:tcBorders>
              <w:top w:color="000000" w:space="0" w:sz="0" w:val="nil"/>
              <w:left w:color="000000" w:space="0" w:sz="0" w:val="nil"/>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5A">
            <w:pPr>
              <w:rPr>
                <w:rFonts w:ascii="Arial" w:cs="Arial" w:eastAsia="Arial" w:hAnsi="Arial"/>
                <w:sz w:val="19"/>
                <w:szCs w:val="19"/>
              </w:rPr>
            </w:pPr>
            <w:r w:rsidDel="00000000" w:rsidR="00000000" w:rsidRPr="00000000">
              <w:rPr>
                <w:rFonts w:ascii="Arial" w:cs="Arial" w:eastAsia="Arial" w:hAnsi="Arial"/>
                <w:sz w:val="19"/>
                <w:szCs w:val="19"/>
                <w:rtl w:val="0"/>
              </w:rPr>
              <w:t xml:space="preserve">Roman</w:t>
            </w:r>
          </w:p>
        </w:tc>
        <w:tc>
          <w:tcPr>
            <w:tcBorders>
              <w:top w:color="000000" w:space="0" w:sz="0" w:val="nil"/>
              <w:left w:color="000000" w:space="0" w:sz="0" w:val="nil"/>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5B">
            <w:pPr>
              <w:rPr>
                <w:rFonts w:ascii="Arial" w:cs="Arial" w:eastAsia="Arial" w:hAnsi="Arial"/>
                <w:i w:val="1"/>
                <w:iCs w:val="1"/>
                <w:sz w:val="19"/>
                <w:szCs w:val="19"/>
              </w:rPr>
            </w:pPr>
            <w:r w:rsidDel="00000000" w:rsidR="00000000" w:rsidRPr="00000000">
              <w:rPr>
                <w:rFonts w:ascii="Arial" w:cs="Arial" w:eastAsia="Arial" w:hAnsi="Arial"/>
                <w:i w:val="1"/>
                <w:iCs w:val="1"/>
                <w:sz w:val="19"/>
                <w:szCs w:val="19"/>
                <w:rtl w:val="0"/>
              </w:rPr>
              <w:t xml:space="preserve">[w polu tekstowym pisze „Коли репетиція?”, potem kasuje litera po literze, ok. 0,15 s/znak]</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5C">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00:15</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5D">
            <w:pPr>
              <w:rPr>
                <w:rFonts w:ascii="Arial" w:cs="Arial" w:eastAsia="Arial" w:hAnsi="Arial"/>
                <w:sz w:val="19"/>
                <w:szCs w:val="19"/>
              </w:rPr>
            </w:pPr>
            <w:r w:rsidDel="00000000" w:rsidR="00000000" w:rsidRPr="00000000">
              <w:rPr>
                <w:rFonts w:ascii="Arial" w:cs="Arial" w:eastAsia="Arial" w:hAnsi="Arial"/>
                <w:sz w:val="19"/>
                <w:szCs w:val="19"/>
                <w:rtl w:val="0"/>
              </w:rPr>
              <w:t xml:space="preserve">Roman</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5E">
            <w:pPr>
              <w:rPr>
                <w:rFonts w:ascii="Arial" w:cs="Arial" w:eastAsia="Arial" w:hAnsi="Arial"/>
                <w:sz w:val="19"/>
                <w:szCs w:val="19"/>
              </w:rPr>
            </w:pPr>
            <w:r w:rsidDel="00000000" w:rsidR="00000000" w:rsidRPr="00000000">
              <w:rPr>
                <w:rFonts w:ascii="Arial" w:cs="Arial" w:eastAsia="Arial" w:hAnsi="Arial"/>
                <w:sz w:val="19"/>
                <w:szCs w:val="19"/>
                <w:rtl w:val="0"/>
              </w:rPr>
              <w:t xml:space="preserve">Dzień dobry. Kiedy jest następna próba?</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5F">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00:19</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0">
            <w:pPr>
              <w:rPr>
                <w:rFonts w:ascii="Arial" w:cs="Arial" w:eastAsia="Arial" w:hAnsi="Arial"/>
                <w:sz w:val="19"/>
                <w:szCs w:val="19"/>
              </w:rPr>
            </w:pPr>
            <w:r w:rsidDel="00000000" w:rsidR="00000000" w:rsidRPr="00000000">
              <w:rPr>
                <w:rFonts w:ascii="Arial" w:cs="Arial" w:eastAsia="Arial" w:hAnsi="Arial"/>
                <w:sz w:val="19"/>
                <w:szCs w:val="19"/>
                <w:rtl w:val="0"/>
              </w:rPr>
              <w:t xml:space="preserve">Kuba</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1">
            <w:pPr>
              <w:rPr>
                <w:rFonts w:ascii="Arial" w:cs="Arial" w:eastAsia="Arial" w:hAnsi="Arial"/>
                <w:sz w:val="19"/>
                <w:szCs w:val="19"/>
              </w:rPr>
            </w:pPr>
            <w:r w:rsidDel="00000000" w:rsidR="00000000" w:rsidRPr="00000000">
              <w:rPr>
                <w:rFonts w:ascii="Arial" w:cs="Arial" w:eastAsia="Arial" w:hAnsi="Arial"/>
                <w:sz w:val="19"/>
                <w:szCs w:val="19"/>
                <w:rtl w:val="0"/>
              </w:rPr>
              <w:t xml:space="preserve">„dzień dobry” 💀💀</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2">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00:22</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3">
            <w:pPr>
              <w:rPr>
                <w:rFonts w:ascii="Arial" w:cs="Arial" w:eastAsia="Arial" w:hAnsi="Arial"/>
                <w:sz w:val="19"/>
                <w:szCs w:val="19"/>
              </w:rPr>
            </w:pPr>
            <w:r w:rsidDel="00000000" w:rsidR="00000000" w:rsidRPr="00000000">
              <w:rPr>
                <w:rFonts w:ascii="Arial" w:cs="Arial" w:eastAsia="Arial" w:hAnsi="Arial"/>
                <w:sz w:val="19"/>
                <w:szCs w:val="19"/>
                <w:rtl w:val="0"/>
              </w:rPr>
              <w:t xml:space="preserve">Oliwia</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4">
            <w:pPr>
              <w:rPr>
                <w:rFonts w:ascii="Arial" w:cs="Arial" w:eastAsia="Arial" w:hAnsi="Arial"/>
                <w:sz w:val="19"/>
                <w:szCs w:val="19"/>
              </w:rPr>
            </w:pPr>
            <w:r w:rsidDel="00000000" w:rsidR="00000000" w:rsidRPr="00000000">
              <w:rPr>
                <w:rFonts w:ascii="Arial" w:cs="Arial" w:eastAsia="Arial" w:hAnsi="Arial"/>
                <w:sz w:val="19"/>
                <w:szCs w:val="19"/>
                <w:rtl w:val="0"/>
              </w:rPr>
              <w:t xml:space="preserve">to jest mail do dyrekcji czy co xd</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65">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00:25</w:t>
            </w:r>
          </w:p>
        </w:tc>
        <w:tc>
          <w:tcPr>
            <w:tcBorders>
              <w:top w:color="000000" w:space="0" w:sz="0" w:val="nil"/>
              <w:left w:color="000000" w:space="0" w:sz="0" w:val="nil"/>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66">
            <w:pPr>
              <w:rPr>
                <w:rFonts w:ascii="Arial" w:cs="Arial" w:eastAsia="Arial" w:hAnsi="Arial"/>
                <w:sz w:val="19"/>
                <w:szCs w:val="19"/>
              </w:rPr>
            </w:pPr>
            <w:r w:rsidDel="00000000" w:rsidR="00000000" w:rsidRPr="00000000">
              <w:rPr>
                <w:rFonts w:ascii="Arial" w:cs="Arial" w:eastAsia="Arial" w:hAnsi="Arial"/>
                <w:sz w:val="19"/>
                <w:szCs w:val="19"/>
                <w:rtl w:val="0"/>
              </w:rPr>
              <w:t xml:space="preserve">Szymon</w:t>
            </w:r>
          </w:p>
        </w:tc>
        <w:tc>
          <w:tcPr>
            <w:tcBorders>
              <w:top w:color="000000" w:space="0" w:sz="0" w:val="nil"/>
              <w:left w:color="000000" w:space="0" w:sz="0" w:val="nil"/>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67">
            <w:pPr>
              <w:rPr>
                <w:rFonts w:ascii="Arial" w:cs="Arial" w:eastAsia="Arial" w:hAnsi="Arial"/>
                <w:i w:val="1"/>
                <w:iCs w:val="1"/>
                <w:sz w:val="19"/>
                <w:szCs w:val="19"/>
              </w:rPr>
            </w:pPr>
            <w:r w:rsidDel="00000000" w:rsidR="00000000" w:rsidRPr="00000000">
              <w:rPr>
                <w:rFonts w:ascii="Arial" w:cs="Arial" w:eastAsia="Arial" w:hAnsi="Arial"/>
                <w:i w:val="1"/>
                <w:iCs w:val="1"/>
                <w:sz w:val="19"/>
                <w:szCs w:val="19"/>
                <w:rtl w:val="0"/>
              </w:rPr>
              <w:t xml:space="preserve">[naklejka: starszy pan w garniturze kłania się]</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8">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00:28</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9">
            <w:pPr>
              <w:rPr>
                <w:rFonts w:ascii="Arial" w:cs="Arial" w:eastAsia="Arial" w:hAnsi="Arial"/>
                <w:sz w:val="19"/>
                <w:szCs w:val="19"/>
              </w:rPr>
            </w:pPr>
            <w:r w:rsidDel="00000000" w:rsidR="00000000" w:rsidRPr="00000000">
              <w:rPr>
                <w:rFonts w:ascii="Arial" w:cs="Arial" w:eastAsia="Arial" w:hAnsi="Arial"/>
                <w:sz w:val="19"/>
                <w:szCs w:val="19"/>
                <w:rtl w:val="0"/>
              </w:rPr>
              <w:t xml:space="preserve">Kuba</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A">
            <w:pPr>
              <w:rPr>
                <w:rFonts w:ascii="Arial" w:cs="Arial" w:eastAsia="Arial" w:hAnsi="Arial"/>
                <w:sz w:val="19"/>
                <w:szCs w:val="19"/>
              </w:rPr>
            </w:pPr>
            <w:r w:rsidDel="00000000" w:rsidR="00000000" w:rsidRPr="00000000">
              <w:rPr>
                <w:rFonts w:ascii="Arial" w:cs="Arial" w:eastAsia="Arial" w:hAnsi="Arial"/>
                <w:sz w:val="19"/>
                <w:szCs w:val="19"/>
                <w:rtl w:val="0"/>
              </w:rPr>
              <w:t xml:space="preserve">ktoś rozumie co on pisze? włączcie tłumacza</w:t>
            </w:r>
          </w:p>
        </w:tc>
      </w:tr>
      <w:tr>
        <w:trPr>
          <w:cantSplit w:val="0"/>
          <w:trHeight w:val="76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B">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00:32</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C">
            <w:pPr>
              <w:rPr>
                <w:rFonts w:ascii="Arial" w:cs="Arial" w:eastAsia="Arial" w:hAnsi="Arial"/>
                <w:sz w:val="19"/>
                <w:szCs w:val="19"/>
              </w:rPr>
            </w:pPr>
            <w:r w:rsidDel="00000000" w:rsidR="00000000" w:rsidRPr="00000000">
              <w:rPr>
                <w:rFonts w:ascii="Arial" w:cs="Arial" w:eastAsia="Arial" w:hAnsi="Arial"/>
                <w:sz w:val="19"/>
                <w:szCs w:val="19"/>
                <w:rtl w:val="0"/>
              </w:rPr>
              <w:t xml:space="preserve">Roman</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D">
            <w:pPr>
              <w:rPr>
                <w:rFonts w:ascii="Arial" w:cs="Arial" w:eastAsia="Arial" w:hAnsi="Arial"/>
                <w:sz w:val="19"/>
                <w:szCs w:val="19"/>
              </w:rPr>
            </w:pPr>
            <w:r w:rsidDel="00000000" w:rsidR="00000000" w:rsidRPr="00000000">
              <w:rPr>
                <w:rFonts w:ascii="Arial" w:cs="Arial" w:eastAsia="Arial" w:hAnsi="Arial"/>
                <w:sz w:val="19"/>
                <w:szCs w:val="19"/>
                <w:rtl w:val="0"/>
              </w:rPr>
              <w:t xml:space="preserve">Przepraszam, chciałem tylko zapytać o godzinę</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E">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00:36</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6F">
            <w:pPr>
              <w:rPr>
                <w:rFonts w:ascii="Arial" w:cs="Arial" w:eastAsia="Arial" w:hAnsi="Arial"/>
                <w:sz w:val="19"/>
                <w:szCs w:val="19"/>
              </w:rPr>
            </w:pPr>
            <w:r w:rsidDel="00000000" w:rsidR="00000000" w:rsidRPr="00000000">
              <w:rPr>
                <w:rFonts w:ascii="Arial" w:cs="Arial" w:eastAsia="Arial" w:hAnsi="Arial"/>
                <w:sz w:val="19"/>
                <w:szCs w:val="19"/>
                <w:rtl w:val="0"/>
              </w:rPr>
              <w:t xml:space="preserve">Oliwia</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70">
            <w:pPr>
              <w:rPr>
                <w:rFonts w:ascii="Arial" w:cs="Arial" w:eastAsia="Arial" w:hAnsi="Arial"/>
                <w:sz w:val="19"/>
                <w:szCs w:val="19"/>
              </w:rPr>
            </w:pPr>
            <w:r w:rsidDel="00000000" w:rsidR="00000000" w:rsidRPr="00000000">
              <w:rPr>
                <w:rFonts w:ascii="Arial" w:cs="Arial" w:eastAsia="Arial" w:hAnsi="Arial"/>
                <w:sz w:val="19"/>
                <w:szCs w:val="19"/>
                <w:rtl w:val="0"/>
              </w:rPr>
              <w:t xml:space="preserve">„przepraszam” 😭😭</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71">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00:39</w:t>
            </w:r>
          </w:p>
        </w:tc>
        <w:tc>
          <w:tcPr>
            <w:tcBorders>
              <w:top w:color="000000" w:space="0" w:sz="0" w:val="nil"/>
              <w:left w:color="000000" w:space="0" w:sz="0" w:val="nil"/>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72">
            <w:pPr>
              <w:rPr>
                <w:rFonts w:ascii="Arial" w:cs="Arial" w:eastAsia="Arial" w:hAnsi="Arial"/>
                <w:sz w:val="19"/>
                <w:szCs w:val="19"/>
              </w:rPr>
            </w:pPr>
            <w:r w:rsidDel="00000000" w:rsidR="00000000" w:rsidRPr="00000000">
              <w:rPr>
                <w:rFonts w:ascii="Arial" w:cs="Arial" w:eastAsia="Arial" w:hAnsi="Arial"/>
                <w:sz w:val="19"/>
                <w:szCs w:val="19"/>
                <w:rtl w:val="0"/>
              </w:rPr>
              <w:t xml:space="preserve">Roman</w:t>
            </w:r>
          </w:p>
        </w:tc>
        <w:tc>
          <w:tcPr>
            <w:tcBorders>
              <w:top w:color="000000" w:space="0" w:sz="0" w:val="nil"/>
              <w:left w:color="000000" w:space="0" w:sz="0" w:val="nil"/>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73">
            <w:pPr>
              <w:rPr>
                <w:rFonts w:ascii="Arial" w:cs="Arial" w:eastAsia="Arial" w:hAnsi="Arial"/>
                <w:i w:val="1"/>
                <w:iCs w:val="1"/>
                <w:sz w:val="19"/>
                <w:szCs w:val="19"/>
              </w:rPr>
            </w:pPr>
            <w:r w:rsidDel="00000000" w:rsidR="00000000" w:rsidRPr="00000000">
              <w:rPr>
                <w:rFonts w:ascii="Arial" w:cs="Arial" w:eastAsia="Arial" w:hAnsi="Arial"/>
                <w:i w:val="1"/>
                <w:iCs w:val="1"/>
                <w:sz w:val="19"/>
                <w:szCs w:val="19"/>
                <w:rtl w:val="0"/>
              </w:rPr>
              <w:t xml:space="preserve">[pisze… 2 s]</w:t>
            </w:r>
          </w:p>
        </w:tc>
      </w:tr>
      <w:tr>
        <w:trPr>
          <w:cantSplit w:val="0"/>
          <w:trHeight w:val="76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74">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00:41</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75">
            <w:pPr>
              <w:rPr>
                <w:rFonts w:ascii="Arial" w:cs="Arial" w:eastAsia="Arial" w:hAnsi="Arial"/>
                <w:sz w:val="19"/>
                <w:szCs w:val="19"/>
              </w:rPr>
            </w:pPr>
            <w:r w:rsidDel="00000000" w:rsidR="00000000" w:rsidRPr="00000000">
              <w:rPr>
                <w:rFonts w:ascii="Arial" w:cs="Arial" w:eastAsia="Arial" w:hAnsi="Arial"/>
                <w:sz w:val="19"/>
                <w:szCs w:val="19"/>
                <w:rtl w:val="0"/>
              </w:rPr>
              <w:t xml:space="preserve">Roman</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76">
            <w:pPr>
              <w:rPr>
                <w:rFonts w:ascii="Arial" w:cs="Arial" w:eastAsia="Arial" w:hAnsi="Arial"/>
                <w:sz w:val="19"/>
                <w:szCs w:val="19"/>
              </w:rPr>
            </w:pPr>
            <w:r w:rsidDel="00000000" w:rsidR="00000000" w:rsidRPr="00000000">
              <w:rPr>
                <w:rFonts w:ascii="Arial" w:cs="Arial" w:eastAsia="Arial" w:hAnsi="Arial"/>
                <w:sz w:val="19"/>
                <w:szCs w:val="19"/>
                <w:rtl w:val="0"/>
              </w:rPr>
              <w:t xml:space="preserve">Gram na gitarze albo na flecie. Mogę przynieść.</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77">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00:45</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78">
            <w:pPr>
              <w:rPr>
                <w:rFonts w:ascii="Arial" w:cs="Arial" w:eastAsia="Arial" w:hAnsi="Arial"/>
                <w:sz w:val="19"/>
                <w:szCs w:val="19"/>
              </w:rPr>
            </w:pPr>
            <w:r w:rsidDel="00000000" w:rsidR="00000000" w:rsidRPr="00000000">
              <w:rPr>
                <w:rFonts w:ascii="Arial" w:cs="Arial" w:eastAsia="Arial" w:hAnsi="Arial"/>
                <w:sz w:val="19"/>
                <w:szCs w:val="19"/>
                <w:rtl w:val="0"/>
              </w:rPr>
              <w:t xml:space="preserve">Kuba</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79">
            <w:pPr>
              <w:rPr>
                <w:rFonts w:ascii="Arial" w:cs="Arial" w:eastAsia="Arial" w:hAnsi="Arial"/>
                <w:sz w:val="19"/>
                <w:szCs w:val="19"/>
              </w:rPr>
            </w:pPr>
            <w:r w:rsidDel="00000000" w:rsidR="00000000" w:rsidRPr="00000000">
              <w:rPr>
                <w:rFonts w:ascii="Arial" w:cs="Arial" w:eastAsia="Arial" w:hAnsi="Arial"/>
                <w:sz w:val="19"/>
                <w:szCs w:val="19"/>
                <w:rtl w:val="0"/>
              </w:rPr>
              <w:t xml:space="preserve">ooo mamy gwiazdę 🌟</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7A">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00:48</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7B">
            <w:pPr>
              <w:rPr>
                <w:rFonts w:ascii="Arial" w:cs="Arial" w:eastAsia="Arial" w:hAnsi="Arial"/>
                <w:sz w:val="19"/>
                <w:szCs w:val="19"/>
              </w:rPr>
            </w:pPr>
            <w:r w:rsidDel="00000000" w:rsidR="00000000" w:rsidRPr="00000000">
              <w:rPr>
                <w:rFonts w:ascii="Arial" w:cs="Arial" w:eastAsia="Arial" w:hAnsi="Arial"/>
                <w:sz w:val="19"/>
                <w:szCs w:val="19"/>
                <w:rtl w:val="0"/>
              </w:rPr>
              <w:t xml:space="preserve">Oliwia</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7C">
            <w:pPr>
              <w:rPr>
                <w:rFonts w:ascii="Arial" w:cs="Arial" w:eastAsia="Arial" w:hAnsi="Arial"/>
                <w:sz w:val="19"/>
                <w:szCs w:val="19"/>
              </w:rPr>
            </w:pPr>
            <w:r w:rsidDel="00000000" w:rsidR="00000000" w:rsidRPr="00000000">
              <w:rPr>
                <w:rFonts w:ascii="Arial" w:cs="Arial" w:eastAsia="Arial" w:hAnsi="Arial"/>
                <w:sz w:val="19"/>
                <w:szCs w:val="19"/>
                <w:rtl w:val="0"/>
              </w:rPr>
              <w:t xml:space="preserve">flet? 💀 jak na akademii w podstawówce</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7D">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00:51</w:t>
            </w:r>
          </w:p>
        </w:tc>
        <w:tc>
          <w:tcPr>
            <w:tcBorders>
              <w:top w:color="000000" w:space="0" w:sz="0" w:val="nil"/>
              <w:left w:color="000000" w:space="0" w:sz="0" w:val="nil"/>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7E">
            <w:pPr>
              <w:rPr>
                <w:rFonts w:ascii="Arial" w:cs="Arial" w:eastAsia="Arial" w:hAnsi="Arial"/>
                <w:sz w:val="19"/>
                <w:szCs w:val="19"/>
              </w:rPr>
            </w:pPr>
            <w:r w:rsidDel="00000000" w:rsidR="00000000" w:rsidRPr="00000000">
              <w:rPr>
                <w:rFonts w:ascii="Arial" w:cs="Arial" w:eastAsia="Arial" w:hAnsi="Arial"/>
                <w:sz w:val="19"/>
                <w:szCs w:val="19"/>
                <w:rtl w:val="0"/>
              </w:rPr>
              <w:t xml:space="preserve">ADAM67</w:t>
            </w:r>
          </w:p>
        </w:tc>
        <w:tc>
          <w:tcPr>
            <w:tcBorders>
              <w:top w:color="000000" w:space="0" w:sz="0" w:val="nil"/>
              <w:left w:color="000000" w:space="0" w:sz="0" w:val="nil"/>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7F">
            <w:pPr>
              <w:rPr>
                <w:rFonts w:ascii="Arial" w:cs="Arial" w:eastAsia="Arial" w:hAnsi="Arial"/>
                <w:i w:val="1"/>
                <w:iCs w:val="1"/>
                <w:sz w:val="19"/>
                <w:szCs w:val="19"/>
              </w:rPr>
            </w:pPr>
            <w:r w:rsidDel="00000000" w:rsidR="00000000" w:rsidRPr="00000000">
              <w:rPr>
                <w:rFonts w:ascii="Arial" w:cs="Arial" w:eastAsia="Arial" w:hAnsi="Arial"/>
                <w:i w:val="1"/>
                <w:iCs w:val="1"/>
                <w:sz w:val="19"/>
                <w:szCs w:val="19"/>
                <w:rtl w:val="0"/>
              </w:rPr>
              <w:t xml:space="preserve">[pisze… 3 s, celowo długo]</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80">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00:54</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81">
            <w:pPr>
              <w:rPr>
                <w:rFonts w:ascii="Arial" w:cs="Arial" w:eastAsia="Arial" w:hAnsi="Arial"/>
                <w:sz w:val="19"/>
                <w:szCs w:val="19"/>
              </w:rPr>
            </w:pPr>
            <w:r w:rsidDel="00000000" w:rsidR="00000000" w:rsidRPr="00000000">
              <w:rPr>
                <w:rFonts w:ascii="Arial" w:cs="Arial" w:eastAsia="Arial" w:hAnsi="Arial"/>
                <w:sz w:val="19"/>
                <w:szCs w:val="19"/>
                <w:rtl w:val="0"/>
              </w:rPr>
              <w:t xml:space="preserve">ADAM67</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82">
            <w:pPr>
              <w:rPr>
                <w:rFonts w:ascii="Arial" w:cs="Arial" w:eastAsia="Arial" w:hAnsi="Arial"/>
                <w:sz w:val="19"/>
                <w:szCs w:val="19"/>
              </w:rPr>
            </w:pPr>
            <w:r w:rsidDel="00000000" w:rsidR="00000000" w:rsidRPr="00000000">
              <w:rPr>
                <w:rFonts w:ascii="Arial" w:cs="Arial" w:eastAsia="Arial" w:hAnsi="Arial"/>
                <w:sz w:val="19"/>
                <w:szCs w:val="19"/>
                <w:rtl w:val="0"/>
              </w:rPr>
              <w:t xml:space="preserve">próby są dla zespołu</w:t>
            </w:r>
          </w:p>
        </w:tc>
      </w:tr>
      <w:tr>
        <w:trPr>
          <w:cantSplit w:val="0"/>
          <w:trHeight w:val="555" w:hRule="atLeast"/>
          <w:tblHeader w:val="0"/>
        </w:trPr>
        <w:tc>
          <w:tcPr>
            <w:tcBorders>
              <w:top w:color="000000" w:space="0" w:sz="0" w:val="nil"/>
              <w:left w:color="bbbbbb" w:space="0" w:sz="5" w:val="single"/>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83">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00:57</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84">
            <w:pPr>
              <w:rPr>
                <w:rFonts w:ascii="Arial" w:cs="Arial" w:eastAsia="Arial" w:hAnsi="Arial"/>
                <w:sz w:val="19"/>
                <w:szCs w:val="19"/>
              </w:rPr>
            </w:pPr>
            <w:r w:rsidDel="00000000" w:rsidR="00000000" w:rsidRPr="00000000">
              <w:rPr>
                <w:rFonts w:ascii="Arial" w:cs="Arial" w:eastAsia="Arial" w:hAnsi="Arial"/>
                <w:sz w:val="19"/>
                <w:szCs w:val="19"/>
                <w:rtl w:val="0"/>
              </w:rPr>
              <w:t xml:space="preserve">ADAM67</w:t>
            </w:r>
          </w:p>
        </w:tc>
        <w:tc>
          <w:tcPr>
            <w:tcBorders>
              <w:top w:color="000000" w:space="0" w:sz="0" w:val="nil"/>
              <w:left w:color="000000" w:space="0" w:sz="0" w:val="nil"/>
              <w:bottom w:color="bbbbbb" w:space="0" w:sz="5" w:val="single"/>
              <w:right w:color="bbbbbb" w:space="0" w:sz="5" w:val="single"/>
            </w:tcBorders>
            <w:shd w:fill="ffffff" w:val="clear"/>
            <w:tcMar>
              <w:top w:w="60.0" w:type="dxa"/>
              <w:left w:w="100.0" w:type="dxa"/>
              <w:bottom w:w="60.0" w:type="dxa"/>
              <w:right w:w="100.0" w:type="dxa"/>
            </w:tcMar>
            <w:vAlign w:val="top"/>
          </w:tcPr>
          <w:p w:rsidR="00000000" w:rsidDel="00000000" w:rsidP="00000000" w:rsidRDefault="00000000" w:rsidRPr="00000000" w14:paraId="00000085">
            <w:pPr>
              <w:rPr>
                <w:rFonts w:ascii="Arial" w:cs="Arial" w:eastAsia="Arial" w:hAnsi="Arial"/>
                <w:sz w:val="19"/>
                <w:szCs w:val="19"/>
              </w:rPr>
            </w:pPr>
            <w:r w:rsidDel="00000000" w:rsidR="00000000" w:rsidRPr="00000000">
              <w:rPr>
                <w:rFonts w:ascii="Arial" w:cs="Arial" w:eastAsia="Arial" w:hAnsi="Arial"/>
                <w:sz w:val="19"/>
                <w:szCs w:val="19"/>
                <w:rtl w:val="0"/>
              </w:rPr>
              <w:t xml:space="preserve">nie dla turystów</w:t>
            </w:r>
          </w:p>
        </w:tc>
      </w:tr>
      <w:tr>
        <w:trPr>
          <w:cantSplit w:val="0"/>
          <w:trHeight w:val="780" w:hRule="atLeast"/>
          <w:tblHeader w:val="0"/>
        </w:trPr>
        <w:tc>
          <w:tcPr>
            <w:tcBorders>
              <w:top w:color="000000" w:space="0" w:sz="0" w:val="nil"/>
              <w:left w:color="bbbbbb" w:space="0" w:sz="5" w:val="single"/>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86">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00:59</w:t>
            </w:r>
          </w:p>
        </w:tc>
        <w:tc>
          <w:tcPr>
            <w:tcBorders>
              <w:top w:color="000000" w:space="0" w:sz="0" w:val="nil"/>
              <w:left w:color="000000" w:space="0" w:sz="0" w:val="nil"/>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87">
            <w:pPr>
              <w:rPr>
                <w:rFonts w:ascii="Arial" w:cs="Arial" w:eastAsia="Arial" w:hAnsi="Arial"/>
                <w:sz w:val="19"/>
                <w:szCs w:val="19"/>
              </w:rPr>
            </w:pPr>
            <w:r w:rsidDel="00000000" w:rsidR="00000000" w:rsidRPr="00000000">
              <w:rPr>
                <w:rFonts w:ascii="Arial" w:cs="Arial" w:eastAsia="Arial" w:hAnsi="Arial"/>
                <w:sz w:val="19"/>
                <w:szCs w:val="19"/>
                <w:rtl w:val="0"/>
              </w:rPr>
              <w:t xml:space="preserve">reakcje</w:t>
            </w:r>
          </w:p>
        </w:tc>
        <w:tc>
          <w:tcPr>
            <w:tcBorders>
              <w:top w:color="000000" w:space="0" w:sz="0" w:val="nil"/>
              <w:left w:color="000000" w:space="0" w:sz="0" w:val="nil"/>
              <w:bottom w:color="bbbbbb" w:space="0" w:sz="5" w:val="single"/>
              <w:right w:color="bbbbbb" w:space="0" w:sz="5" w:val="single"/>
            </w:tcBorders>
            <w:shd w:fill="f7f7f7" w:val="clear"/>
            <w:tcMar>
              <w:top w:w="60.0" w:type="dxa"/>
              <w:left w:w="100.0" w:type="dxa"/>
              <w:bottom w:w="60.0" w:type="dxa"/>
              <w:right w:w="100.0" w:type="dxa"/>
            </w:tcMar>
            <w:vAlign w:val="top"/>
          </w:tcPr>
          <w:p w:rsidR="00000000" w:rsidDel="00000000" w:rsidP="00000000" w:rsidRDefault="00000000" w:rsidRPr="00000000" w14:paraId="00000088">
            <w:pPr>
              <w:rPr>
                <w:rFonts w:ascii="Arial" w:cs="Arial" w:eastAsia="Arial" w:hAnsi="Arial"/>
                <w:i w:val="1"/>
                <w:iCs w:val="1"/>
                <w:sz w:val="19"/>
                <w:szCs w:val="19"/>
              </w:rPr>
            </w:pPr>
            <w:r w:rsidDel="00000000" w:rsidR="00000000" w:rsidRPr="00000000">
              <w:rPr>
                <w:rFonts w:ascii="Arial" w:cs="Arial" w:eastAsia="Arial" w:hAnsi="Arial"/>
                <w:i w:val="1"/>
                <w:iCs w:val="1"/>
                <w:sz w:val="19"/>
                <w:szCs w:val="19"/>
                <w:rtl w:val="0"/>
              </w:rPr>
              <w:t xml:space="preserve">[Kuba, Oliwia, Szymon: 😂 pod wiadomością ADAM67]</w:t>
            </w:r>
          </w:p>
        </w:tc>
      </w:tr>
      <w:tr>
        <w:trPr>
          <w:cantSplit w:val="0"/>
          <w:trHeight w:val="765" w:hRule="atLeast"/>
          <w:tblHeader w:val="0"/>
        </w:trPr>
        <w:tc>
          <w:tcPr>
            <w:tcBorders>
              <w:top w:color="000000" w:space="0" w:sz="0" w:val="nil"/>
              <w:left w:color="bbbbbb" w:space="0" w:sz="5" w:val="single"/>
              <w:bottom w:color="bbbbbb" w:space="0" w:sz="5" w:val="single"/>
              <w:right w:color="bbbbbb" w:space="0" w:sz="5" w:val="single"/>
            </w:tcBorders>
            <w:shd w:fill="efefef" w:val="clear"/>
            <w:tcMar>
              <w:top w:w="60.0" w:type="dxa"/>
              <w:left w:w="100.0" w:type="dxa"/>
              <w:bottom w:w="60.0" w:type="dxa"/>
              <w:right w:w="100.0" w:type="dxa"/>
            </w:tcMar>
            <w:vAlign w:val="top"/>
          </w:tcPr>
          <w:p w:rsidR="00000000" w:rsidDel="00000000" w:rsidP="00000000" w:rsidRDefault="00000000" w:rsidRPr="00000000" w14:paraId="00000089">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01:03</w:t>
            </w:r>
          </w:p>
        </w:tc>
        <w:tc>
          <w:tcPr>
            <w:tcBorders>
              <w:top w:color="000000" w:space="0" w:sz="0" w:val="nil"/>
              <w:left w:color="000000" w:space="0" w:sz="0" w:val="nil"/>
              <w:bottom w:color="bbbbbb" w:space="0" w:sz="5" w:val="single"/>
              <w:right w:color="bbbbbb" w:space="0" w:sz="5" w:val="single"/>
            </w:tcBorders>
            <w:shd w:fill="efefef" w:val="clear"/>
            <w:tcMar>
              <w:top w:w="60.0" w:type="dxa"/>
              <w:left w:w="100.0" w:type="dxa"/>
              <w:bottom w:w="60.0" w:type="dxa"/>
              <w:right w:w="100.0" w:type="dxa"/>
            </w:tcMar>
            <w:vAlign w:val="top"/>
          </w:tcPr>
          <w:p w:rsidR="00000000" w:rsidDel="00000000" w:rsidP="00000000" w:rsidRDefault="00000000" w:rsidRPr="00000000" w14:paraId="0000008A">
            <w:pPr>
              <w:rPr>
                <w:rFonts w:ascii="Arial" w:cs="Arial" w:eastAsia="Arial" w:hAnsi="Arial"/>
                <w:sz w:val="19"/>
                <w:szCs w:val="19"/>
              </w:rPr>
            </w:pPr>
            <w:r w:rsidDel="00000000" w:rsidR="00000000" w:rsidRPr="00000000">
              <w:rPr>
                <w:rFonts w:ascii="Arial" w:cs="Arial" w:eastAsia="Arial" w:hAnsi="Arial"/>
                <w:sz w:val="19"/>
                <w:szCs w:val="19"/>
                <w:rtl w:val="0"/>
              </w:rPr>
              <w:t xml:space="preserve">system</w:t>
            </w:r>
          </w:p>
        </w:tc>
        <w:tc>
          <w:tcPr>
            <w:tcBorders>
              <w:top w:color="000000" w:space="0" w:sz="0" w:val="nil"/>
              <w:left w:color="000000" w:space="0" w:sz="0" w:val="nil"/>
              <w:bottom w:color="bbbbbb" w:space="0" w:sz="5" w:val="single"/>
              <w:right w:color="bbbbbb" w:space="0" w:sz="5" w:val="single"/>
            </w:tcBorders>
            <w:shd w:fill="efefef" w:val="clear"/>
            <w:tcMar>
              <w:top w:w="60.0" w:type="dxa"/>
              <w:left w:w="100.0" w:type="dxa"/>
              <w:bottom w:w="60.0" w:type="dxa"/>
              <w:right w:w="100.0" w:type="dxa"/>
            </w:tcMar>
            <w:vAlign w:val="top"/>
          </w:tcPr>
          <w:p w:rsidR="00000000" w:rsidDel="00000000" w:rsidP="00000000" w:rsidRDefault="00000000" w:rsidRPr="00000000" w14:paraId="0000008B">
            <w:pPr>
              <w:rPr>
                <w:rFonts w:ascii="Arial" w:cs="Arial" w:eastAsia="Arial" w:hAnsi="Arial"/>
                <w:i w:val="1"/>
                <w:iCs w:val="1"/>
                <w:sz w:val="19"/>
                <w:szCs w:val="19"/>
              </w:rPr>
            </w:pPr>
            <w:r w:rsidDel="00000000" w:rsidR="00000000" w:rsidRPr="00000000">
              <w:rPr>
                <w:rFonts w:ascii="Arial" w:cs="Arial" w:eastAsia="Arial" w:hAnsi="Arial"/>
                <w:i w:val="1"/>
                <w:iCs w:val="1"/>
                <w:sz w:val="19"/>
                <w:szCs w:val="19"/>
                <w:rtl w:val="0"/>
              </w:rPr>
              <w:t xml:space="preserve">ADAM67 zmienił nazwę grupy na „ADAMCZYCHA TYLKO DLA SWOICH”</w:t>
            </w:r>
          </w:p>
        </w:tc>
      </w:tr>
      <w:tr>
        <w:trPr>
          <w:cantSplit w:val="0"/>
          <w:trHeight w:val="765" w:hRule="atLeast"/>
          <w:tblHeader w:val="0"/>
        </w:trPr>
        <w:tc>
          <w:tcPr>
            <w:tcBorders>
              <w:top w:color="000000" w:space="0" w:sz="0" w:val="nil"/>
              <w:left w:color="bbbbbb" w:space="0" w:sz="5" w:val="single"/>
              <w:bottom w:color="bbbbbb" w:space="0" w:sz="5" w:val="single"/>
              <w:right w:color="bbbbbb" w:space="0" w:sz="5" w:val="single"/>
            </w:tcBorders>
            <w:shd w:fill="efefef" w:val="clear"/>
            <w:tcMar>
              <w:top w:w="60.0" w:type="dxa"/>
              <w:left w:w="100.0" w:type="dxa"/>
              <w:bottom w:w="60.0" w:type="dxa"/>
              <w:right w:w="100.0" w:type="dxa"/>
            </w:tcMar>
            <w:vAlign w:val="top"/>
          </w:tcPr>
          <w:p w:rsidR="00000000" w:rsidDel="00000000" w:rsidP="00000000" w:rsidRDefault="00000000" w:rsidRPr="00000000" w14:paraId="0000008C">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01:06</w:t>
            </w:r>
          </w:p>
        </w:tc>
        <w:tc>
          <w:tcPr>
            <w:tcBorders>
              <w:top w:color="000000" w:space="0" w:sz="0" w:val="nil"/>
              <w:left w:color="000000" w:space="0" w:sz="0" w:val="nil"/>
              <w:bottom w:color="bbbbbb" w:space="0" w:sz="5" w:val="single"/>
              <w:right w:color="bbbbbb" w:space="0" w:sz="5" w:val="single"/>
            </w:tcBorders>
            <w:shd w:fill="efefef" w:val="clear"/>
            <w:tcMar>
              <w:top w:w="60.0" w:type="dxa"/>
              <w:left w:w="100.0" w:type="dxa"/>
              <w:bottom w:w="60.0" w:type="dxa"/>
              <w:right w:w="100.0" w:type="dxa"/>
            </w:tcMar>
            <w:vAlign w:val="top"/>
          </w:tcPr>
          <w:p w:rsidR="00000000" w:rsidDel="00000000" w:rsidP="00000000" w:rsidRDefault="00000000" w:rsidRPr="00000000" w14:paraId="0000008D">
            <w:pPr>
              <w:rPr>
                <w:rFonts w:ascii="Arial" w:cs="Arial" w:eastAsia="Arial" w:hAnsi="Arial"/>
                <w:sz w:val="19"/>
                <w:szCs w:val="19"/>
              </w:rPr>
            </w:pPr>
            <w:r w:rsidDel="00000000" w:rsidR="00000000" w:rsidRPr="00000000">
              <w:rPr>
                <w:rFonts w:ascii="Arial" w:cs="Arial" w:eastAsia="Arial" w:hAnsi="Arial"/>
                <w:sz w:val="19"/>
                <w:szCs w:val="19"/>
                <w:rtl w:val="0"/>
              </w:rPr>
              <w:t xml:space="preserve">system</w:t>
            </w:r>
          </w:p>
        </w:tc>
        <w:tc>
          <w:tcPr>
            <w:tcBorders>
              <w:top w:color="000000" w:space="0" w:sz="0" w:val="nil"/>
              <w:left w:color="000000" w:space="0" w:sz="0" w:val="nil"/>
              <w:bottom w:color="bbbbbb" w:space="0" w:sz="5" w:val="single"/>
              <w:right w:color="bbbbbb" w:space="0" w:sz="5" w:val="single"/>
            </w:tcBorders>
            <w:shd w:fill="efefef" w:val="clear"/>
            <w:tcMar>
              <w:top w:w="60.0" w:type="dxa"/>
              <w:left w:w="100.0" w:type="dxa"/>
              <w:bottom w:w="60.0" w:type="dxa"/>
              <w:right w:w="100.0" w:type="dxa"/>
            </w:tcMar>
            <w:vAlign w:val="top"/>
          </w:tcPr>
          <w:p w:rsidR="00000000" w:rsidDel="00000000" w:rsidP="00000000" w:rsidRDefault="00000000" w:rsidRPr="00000000" w14:paraId="0000008E">
            <w:pPr>
              <w:rPr>
                <w:rFonts w:ascii="Arial" w:cs="Arial" w:eastAsia="Arial" w:hAnsi="Arial"/>
                <w:i w:val="1"/>
                <w:iCs w:val="1"/>
                <w:sz w:val="19"/>
                <w:szCs w:val="19"/>
              </w:rPr>
            </w:pPr>
            <w:r w:rsidDel="00000000" w:rsidR="00000000" w:rsidRPr="00000000">
              <w:rPr>
                <w:rFonts w:ascii="Arial" w:cs="Arial" w:eastAsia="Arial" w:hAnsi="Arial"/>
                <w:i w:val="1"/>
                <w:iCs w:val="1"/>
                <w:sz w:val="19"/>
                <w:szCs w:val="19"/>
                <w:rtl w:val="0"/>
              </w:rPr>
              <w:t xml:space="preserve">Wyświetlone: ADAM67, Kuba, Oliwia, Szymon, Julia +13</w:t>
            </w:r>
          </w:p>
        </w:tc>
      </w:tr>
      <w:tr>
        <w:trPr>
          <w:cantSplit w:val="0"/>
          <w:trHeight w:val="765" w:hRule="atLeast"/>
          <w:tblHeader w:val="0"/>
        </w:trPr>
        <w:tc>
          <w:tcPr>
            <w:tcBorders>
              <w:top w:color="000000" w:space="0" w:sz="0" w:val="nil"/>
              <w:left w:color="bbbbbb" w:space="0" w:sz="5" w:val="single"/>
              <w:bottom w:color="bbbbbb" w:space="0" w:sz="5" w:val="single"/>
              <w:right w:color="bbbbbb" w:space="0" w:sz="5" w:val="single"/>
            </w:tcBorders>
            <w:shd w:fill="e4e4e4" w:val="clear"/>
            <w:tcMar>
              <w:top w:w="60.0" w:type="dxa"/>
              <w:left w:w="100.0" w:type="dxa"/>
              <w:bottom w:w="60.0" w:type="dxa"/>
              <w:right w:w="100.0" w:type="dxa"/>
            </w:tcMar>
            <w:vAlign w:val="top"/>
          </w:tcPr>
          <w:p w:rsidR="00000000" w:rsidDel="00000000" w:rsidP="00000000" w:rsidRDefault="00000000" w:rsidRPr="00000000" w14:paraId="0000008F">
            <w:pPr>
              <w:rPr>
                <w:rFonts w:ascii="Arial" w:cs="Arial" w:eastAsia="Arial" w:hAnsi="Arial"/>
                <w:b w:val="1"/>
                <w:bCs w:val="1"/>
                <w:sz w:val="19"/>
                <w:szCs w:val="19"/>
              </w:rPr>
            </w:pPr>
            <w:r w:rsidDel="00000000" w:rsidR="00000000" w:rsidRPr="00000000">
              <w:rPr>
                <w:rFonts w:ascii="Arial" w:cs="Arial" w:eastAsia="Arial" w:hAnsi="Arial"/>
                <w:b w:val="1"/>
                <w:bCs w:val="1"/>
                <w:sz w:val="19"/>
                <w:szCs w:val="19"/>
                <w:rtl w:val="0"/>
              </w:rPr>
              <w:t xml:space="preserve">01:09</w:t>
            </w:r>
          </w:p>
        </w:tc>
        <w:tc>
          <w:tcPr>
            <w:tcBorders>
              <w:top w:color="000000" w:space="0" w:sz="0" w:val="nil"/>
              <w:left w:color="000000" w:space="0" w:sz="0" w:val="nil"/>
              <w:bottom w:color="bbbbbb" w:space="0" w:sz="5" w:val="single"/>
              <w:right w:color="bbbbbb" w:space="0" w:sz="5" w:val="single"/>
            </w:tcBorders>
            <w:shd w:fill="e4e4e4" w:val="clear"/>
            <w:tcMar>
              <w:top w:w="60.0" w:type="dxa"/>
              <w:left w:w="100.0" w:type="dxa"/>
              <w:bottom w:w="60.0" w:type="dxa"/>
              <w:right w:w="100.0" w:type="dxa"/>
            </w:tcMar>
            <w:vAlign w:val="top"/>
          </w:tcPr>
          <w:p w:rsidR="00000000" w:rsidDel="00000000" w:rsidP="00000000" w:rsidRDefault="00000000" w:rsidRPr="00000000" w14:paraId="00000090">
            <w:pPr>
              <w:rPr>
                <w:rFonts w:ascii="Arial" w:cs="Arial" w:eastAsia="Arial" w:hAnsi="Arial"/>
                <w:sz w:val="19"/>
                <w:szCs w:val="19"/>
              </w:rPr>
            </w:pPr>
            <w:r w:rsidDel="00000000" w:rsidR="00000000" w:rsidRPr="00000000">
              <w:rPr>
                <w:rFonts w:ascii="Arial" w:cs="Arial" w:eastAsia="Arial" w:hAnsi="Arial"/>
                <w:sz w:val="19"/>
                <w:szCs w:val="19"/>
                <w:rtl w:val="0"/>
              </w:rPr>
              <w:t xml:space="preserve">—</w:t>
            </w:r>
          </w:p>
        </w:tc>
        <w:tc>
          <w:tcPr>
            <w:tcBorders>
              <w:top w:color="000000" w:space="0" w:sz="0" w:val="nil"/>
              <w:left w:color="000000" w:space="0" w:sz="0" w:val="nil"/>
              <w:bottom w:color="bbbbbb" w:space="0" w:sz="5" w:val="single"/>
              <w:right w:color="bbbbbb" w:space="0" w:sz="5" w:val="single"/>
            </w:tcBorders>
            <w:shd w:fill="e4e4e4" w:val="clear"/>
            <w:tcMar>
              <w:top w:w="60.0" w:type="dxa"/>
              <w:left w:w="100.0" w:type="dxa"/>
              <w:bottom w:w="60.0" w:type="dxa"/>
              <w:right w:w="100.0" w:type="dxa"/>
            </w:tcMar>
            <w:vAlign w:val="top"/>
          </w:tcPr>
          <w:p w:rsidR="00000000" w:rsidDel="00000000" w:rsidP="00000000" w:rsidRDefault="00000000" w:rsidRPr="00000000" w14:paraId="00000091">
            <w:pPr>
              <w:rPr>
                <w:rFonts w:ascii="Arial" w:cs="Arial" w:eastAsia="Arial" w:hAnsi="Arial"/>
                <w:i w:val="1"/>
                <w:iCs w:val="1"/>
                <w:sz w:val="19"/>
                <w:szCs w:val="19"/>
              </w:rPr>
            </w:pPr>
            <w:r w:rsidDel="00000000" w:rsidR="00000000" w:rsidRPr="00000000">
              <w:rPr>
                <w:rFonts w:ascii="Arial" w:cs="Arial" w:eastAsia="Arial" w:hAnsi="Arial"/>
                <w:i w:val="1"/>
                <w:iCs w:val="1"/>
                <w:sz w:val="19"/>
                <w:szCs w:val="19"/>
                <w:rtl w:val="0"/>
              </w:rPr>
              <w:t xml:space="preserve">[CISZA 5 s, ekran grupy przygasa do ok. 40%]</w:t>
            </w:r>
          </w:p>
        </w:tc>
      </w:tr>
    </w:tbl>
    <w:p w:rsidR="00000000" w:rsidDel="00000000" w:rsidP="00000000" w:rsidRDefault="00000000" w:rsidRPr="00000000" w14:paraId="00000092">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3">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Roman czyta. 3 minuty. 5 minut. Nikt nie odpowiedział.</w:t>
      </w:r>
    </w:p>
    <w:p w:rsidR="00000000" w:rsidDel="00000000" w:rsidP="00000000" w:rsidRDefault="00000000" w:rsidRPr="00000000" w14:paraId="00000094">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5">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Roman odkłada telefon. Patrzy w okno.</w:t>
      </w:r>
    </w:p>
    <w:p w:rsidR="00000000" w:rsidDel="00000000" w:rsidP="00000000" w:rsidRDefault="00000000" w:rsidRPr="00000000" w14:paraId="00000096">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JULIA </w:t>
      </w:r>
      <w:r w:rsidDel="00000000" w:rsidR="00000000" w:rsidRPr="00000000">
        <w:rPr>
          <w:rFonts w:ascii="Times New Roman" w:cs="Times New Roman" w:eastAsia="Times New Roman" w:hAnsi="Times New Roman"/>
          <w:i w:val="1"/>
          <w:iCs w:val="1"/>
          <w:sz w:val="24"/>
          <w:szCs w:val="24"/>
          <w:rtl w:val="0"/>
        </w:rPr>
        <w:t xml:space="preserve">trąca go w ramię, siedząc za nim w ławce.</w:t>
      </w:r>
    </w:p>
    <w:p w:rsidR="00000000" w:rsidDel="00000000" w:rsidP="00000000" w:rsidRDefault="00000000" w:rsidRPr="00000000" w14:paraId="00000097">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JULIA</w:t>
      </w:r>
      <w:r w:rsidDel="00000000" w:rsidR="00000000" w:rsidRPr="00000000">
        <w:rPr>
          <w:rFonts w:ascii="Times New Roman" w:cs="Times New Roman" w:eastAsia="Times New Roman" w:hAnsi="Times New Roman"/>
          <w:sz w:val="24"/>
          <w:szCs w:val="24"/>
          <w:rtl w:val="0"/>
        </w:rPr>
        <w:t xml:space="preserve">:  Próba jutro o czwartej. Napisałam ci na priv.</w:t>
      </w:r>
    </w:p>
    <w:p w:rsidR="00000000" w:rsidDel="00000000" w:rsidP="00000000" w:rsidRDefault="00000000" w:rsidRPr="00000000" w14:paraId="00000098">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ROMAN</w:t>
      </w:r>
      <w:r w:rsidDel="00000000" w:rsidR="00000000" w:rsidRPr="00000000">
        <w:rPr>
          <w:rFonts w:ascii="Times New Roman" w:cs="Times New Roman" w:eastAsia="Times New Roman" w:hAnsi="Times New Roman"/>
          <w:sz w:val="24"/>
          <w:szCs w:val="24"/>
          <w:rtl w:val="0"/>
        </w:rPr>
        <w:t xml:space="preserve">:  Widziałem. Dzięki.</w:t>
      </w:r>
    </w:p>
    <w:p w:rsidR="00000000" w:rsidDel="00000000" w:rsidP="00000000" w:rsidRDefault="00000000" w:rsidRPr="00000000" w14:paraId="00000099">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Adam patrzy z końca sali.</w:t>
      </w:r>
    </w:p>
    <w:p w:rsidR="00000000" w:rsidDel="00000000" w:rsidP="00000000" w:rsidRDefault="00000000" w:rsidRPr="00000000" w14:paraId="0000009A">
      <w:pPr>
        <w:spacing w:after="0"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ZESPÓŁ: ŚCIANY stoją nieruchomo. Obojętność jest też rodzajem zamknięcia.</w:t>
      </w:r>
    </w:p>
    <w:p w:rsidR="00000000" w:rsidDel="00000000" w:rsidP="00000000" w:rsidRDefault="00000000" w:rsidRPr="00000000" w14:paraId="0000009B">
      <w:pPr>
        <w:spacing w:after="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C">
      <w:pPr>
        <w:spacing w:after="80" w:lineRule="auto"/>
        <w:rPr>
          <w:rFonts w:ascii="Times New Roman" w:cs="Times New Roman" w:eastAsia="Times New Roman" w:hAnsi="Times New Roman"/>
          <w:b w:val="1"/>
          <w:bCs w:val="1"/>
          <w:sz w:val="24"/>
          <w:szCs w:val="24"/>
        </w:rPr>
      </w:pPr>
      <w:r w:rsidDel="00000000" w:rsidR="00000000" w:rsidRPr="00000000">
        <w:br w:type="column"/>
      </w:r>
      <w:r w:rsidDel="00000000" w:rsidR="00000000" w:rsidRPr="00000000">
        <w:rPr>
          <w:rFonts w:ascii="Quattrocento Sans" w:cs="Quattrocento Sans" w:eastAsia="Quattrocento Sans" w:hAnsi="Quattrocento Sans"/>
          <w:b w:val="1"/>
          <w:bCs w:val="1"/>
          <w:sz w:val="24"/>
          <w:szCs w:val="24"/>
          <w:rtl w:val="0"/>
        </w:rPr>
        <w:t xml:space="preserve">🗺</w:t>
      </w:r>
      <w:sdt>
        <w:sdtPr>
          <w:id w:val="1421288904"/>
          <w:tag w:val="goog_rdk_0"/>
        </w:sdtPr>
        <w:sdtContent>
          <w:r w:rsidDel="00000000" w:rsidR="00000000" w:rsidRPr="00000000">
            <w:rPr>
              <w:rFonts w:ascii="Andika" w:cs="Andika" w:eastAsia="Andika" w:hAnsi="Andika"/>
              <w:b w:val="1"/>
              <w:bCs w:val="1"/>
              <w:sz w:val="24"/>
              <w:szCs w:val="24"/>
              <w:rtl w:val="0"/>
            </w:rPr>
            <w:t xml:space="preserve">️ Zakresy priorytetów MEN 2026/2027 realizowane w scenariuszach</w:t>
          </w:r>
        </w:sdtContent>
      </w:sdt>
    </w:p>
    <w:p w:rsidR="00000000" w:rsidDel="00000000" w:rsidP="00000000" w:rsidRDefault="00000000" w:rsidRPr="00000000" w14:paraId="0000009D">
      <w:pPr>
        <w:spacing w:after="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 Profilaktyka przemocy rówieśniczej i wspieranie zdrowia psychicznego (Kierunek 6 MEN)</w:t>
      </w:r>
    </w:p>
    <w:p w:rsidR="00000000" w:rsidDel="00000000" w:rsidP="00000000" w:rsidRDefault="00000000" w:rsidRPr="00000000" w14:paraId="0000009E">
      <w:pPr>
        <w:numPr>
          <w:ilvl w:val="0"/>
          <w:numId w:val="2"/>
        </w:numPr>
        <w:spacing w:after="80" w:lineRule="auto"/>
        <w:ind w:left="720" w:hanging="360"/>
        <w:jc w:val="both"/>
        <w:rPr/>
      </w:pPr>
      <w:r w:rsidDel="00000000" w:rsidR="00000000" w:rsidRPr="00000000">
        <w:rPr>
          <w:rFonts w:ascii="Times New Roman" w:cs="Times New Roman" w:eastAsia="Times New Roman" w:hAnsi="Times New Roman"/>
          <w:b w:val="1"/>
          <w:bCs w:val="1"/>
          <w:sz w:val="24"/>
          <w:szCs w:val="24"/>
          <w:rtl w:val="0"/>
        </w:rPr>
        <w:t xml:space="preserve">Zakres realizacji: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Godzina 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Anatomia hejtu relacyjnego</w:t>
      </w:r>
      <w:r w:rsidDel="00000000" w:rsidR="00000000" w:rsidRPr="00000000">
        <w:rPr>
          <w:rFonts w:ascii="Times New Roman" w:cs="Times New Roman" w:eastAsia="Times New Roman" w:hAnsi="Times New Roman"/>
          <w:sz w:val="24"/>
          <w:szCs w:val="24"/>
          <w:rtl w:val="0"/>
        </w:rPr>
        <w:t xml:space="preserve">) bezpośrednio realizuje  ten priorytet analizę mechanizmów wykluczenia, nękania rówieśniczego i ignorowania w grupach społecznościowych. Ćwiczenie z </w:t>
      </w:r>
      <w:r w:rsidDel="00000000" w:rsidR="00000000" w:rsidRPr="00000000">
        <w:rPr>
          <w:rFonts w:ascii="Times New Roman" w:cs="Times New Roman" w:eastAsia="Times New Roman" w:hAnsi="Times New Roman"/>
          <w:i w:val="1"/>
          <w:iCs w:val="1"/>
          <w:sz w:val="24"/>
          <w:szCs w:val="24"/>
          <w:rtl w:val="0"/>
        </w:rPr>
        <w:t xml:space="preserve">Odwróceniem świadków</w:t>
      </w:r>
      <w:r w:rsidDel="00000000" w:rsidR="00000000" w:rsidRPr="00000000">
        <w:rPr>
          <w:rFonts w:ascii="Times New Roman" w:cs="Times New Roman" w:eastAsia="Times New Roman" w:hAnsi="Times New Roman"/>
          <w:sz w:val="24"/>
          <w:szCs w:val="24"/>
          <w:rtl w:val="0"/>
        </w:rPr>
        <w:t xml:space="preserve"> uczy młodzież reagowania na przemoc psychiczną i buduje odporność na agresję rówieśniczą.</w:t>
      </w:r>
    </w:p>
    <w:p w:rsidR="00000000" w:rsidDel="00000000" w:rsidP="00000000" w:rsidRDefault="00000000" w:rsidRPr="00000000" w14:paraId="0000009F">
      <w:pPr>
        <w:numPr>
          <w:ilvl w:val="0"/>
          <w:numId w:val="2"/>
        </w:numPr>
        <w:spacing w:after="80" w:lineRule="auto"/>
        <w:ind w:left="720" w:hanging="360"/>
        <w:jc w:val="both"/>
        <w:rPr/>
      </w:pPr>
      <w:r w:rsidDel="00000000" w:rsidR="00000000" w:rsidRPr="00000000">
        <w:rPr>
          <w:rFonts w:ascii="Times New Roman" w:cs="Times New Roman" w:eastAsia="Times New Roman" w:hAnsi="Times New Roman"/>
          <w:b w:val="1"/>
          <w:bCs w:val="1"/>
          <w:sz w:val="24"/>
          <w:szCs w:val="24"/>
          <w:rtl w:val="0"/>
        </w:rPr>
        <w:t xml:space="preserve">Wzmocnienie w strukturze:</w:t>
      </w:r>
      <w:r w:rsidDel="00000000" w:rsidR="00000000" w:rsidRPr="00000000">
        <w:rPr>
          <w:rFonts w:ascii="Times New Roman" w:cs="Times New Roman" w:eastAsia="Times New Roman" w:hAnsi="Times New Roman"/>
          <w:sz w:val="24"/>
          <w:szCs w:val="24"/>
          <w:rtl w:val="0"/>
        </w:rPr>
        <w:t xml:space="preserve"> Tworzona przez uczniów </w:t>
      </w:r>
      <w:r w:rsidDel="00000000" w:rsidR="00000000" w:rsidRPr="00000000">
        <w:rPr>
          <w:rFonts w:ascii="Times New Roman" w:cs="Times New Roman" w:eastAsia="Times New Roman" w:hAnsi="Times New Roman"/>
          <w:i w:val="1"/>
          <w:iCs w:val="1"/>
          <w:sz w:val="24"/>
          <w:szCs w:val="24"/>
          <w:rtl w:val="0"/>
        </w:rPr>
        <w:t xml:space="preserve">Klasowa tarcza antyhejtowa</w:t>
      </w:r>
      <w:r w:rsidDel="00000000" w:rsidR="00000000" w:rsidRPr="00000000">
        <w:rPr>
          <w:rFonts w:ascii="Times New Roman" w:cs="Times New Roman" w:eastAsia="Times New Roman" w:hAnsi="Times New Roman"/>
          <w:sz w:val="24"/>
          <w:szCs w:val="24"/>
          <w:rtl w:val="0"/>
        </w:rPr>
        <w:t xml:space="preserve"> stanowi praktyczne narzędzie profilaktyczne, bezpośrednio wpisujące się w szkolny program wychowawczo-profilaktyczny wymagany przez ministerstwo.</w:t>
      </w:r>
    </w:p>
    <w:p w:rsidR="00000000" w:rsidDel="00000000" w:rsidP="00000000" w:rsidRDefault="00000000" w:rsidRPr="00000000" w14:paraId="000000A0">
      <w:pPr>
        <w:spacing w:after="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 Budowanie odporności społecznej oraz postaw obywatelskich i prospołecznych (Kierunek 2 MEN)</w:t>
      </w:r>
    </w:p>
    <w:p w:rsidR="00000000" w:rsidDel="00000000" w:rsidP="00000000" w:rsidRDefault="00000000" w:rsidRPr="00000000" w14:paraId="000000A1">
      <w:pPr>
        <w:numPr>
          <w:ilvl w:val="0"/>
          <w:numId w:val="3"/>
        </w:numPr>
        <w:spacing w:after="80" w:lineRule="auto"/>
        <w:ind w:left="720" w:hanging="360"/>
        <w:jc w:val="both"/>
        <w:rPr/>
      </w:pPr>
      <w:r w:rsidDel="00000000" w:rsidR="00000000" w:rsidRPr="00000000">
        <w:rPr>
          <w:rFonts w:ascii="Times New Roman" w:cs="Times New Roman" w:eastAsia="Times New Roman" w:hAnsi="Times New Roman"/>
          <w:b w:val="1"/>
          <w:bCs w:val="1"/>
          <w:sz w:val="24"/>
          <w:szCs w:val="24"/>
          <w:rtl w:val="0"/>
        </w:rPr>
        <w:t xml:space="preserve">Zakres realizacji: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Godzina III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Serca na dłoni</w:t>
      </w:r>
      <w:r w:rsidDel="00000000" w:rsidR="00000000" w:rsidRPr="00000000">
        <w:rPr>
          <w:rFonts w:ascii="Times New Roman" w:cs="Times New Roman" w:eastAsia="Times New Roman" w:hAnsi="Times New Roman"/>
          <w:sz w:val="24"/>
          <w:szCs w:val="24"/>
          <w:rtl w:val="0"/>
        </w:rPr>
        <w:t xml:space="preserve">) kształtuje postawy odpowiedzialności za innych i gotowości do bezinteresownego działania na rzecz drugiego człowieka. Aktywne włączenie tematyki wolontariatu, w tym współpracy z </w:t>
      </w:r>
      <w:hyperlink r:id="rId8">
        <w:r w:rsidDel="00000000" w:rsidR="00000000" w:rsidRPr="00000000">
          <w:rPr>
            <w:rFonts w:ascii="Times New Roman" w:cs="Times New Roman" w:eastAsia="Times New Roman" w:hAnsi="Times New Roman"/>
            <w:color w:val="0000ff"/>
            <w:sz w:val="24"/>
            <w:szCs w:val="24"/>
            <w:u w:val="single"/>
            <w:rtl w:val="0"/>
          </w:rPr>
          <w:t xml:space="preserve">Fundacją im. Mikołaja Reja</w:t>
        </w:r>
      </w:hyperlink>
      <w:r w:rsidDel="00000000" w:rsidR="00000000" w:rsidRPr="00000000">
        <w:rPr>
          <w:rFonts w:ascii="Times New Roman" w:cs="Times New Roman" w:eastAsia="Times New Roman" w:hAnsi="Times New Roman"/>
          <w:sz w:val="24"/>
          <w:szCs w:val="24"/>
          <w:rtl w:val="0"/>
        </w:rPr>
        <w:t xml:space="preserve">, to modelowy przykład budowania kapitału społecznego i solidarności obywatelskiej wśród młodzieży.</w:t>
      </w:r>
    </w:p>
    <w:p w:rsidR="00000000" w:rsidDel="00000000" w:rsidP="00000000" w:rsidRDefault="00000000" w:rsidRPr="00000000" w14:paraId="000000A2">
      <w:pPr>
        <w:spacing w:after="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 Kształcenie interdyscyplinarne, praca projektowa i ocenianie kształtujące (Kierunek 8 MEN)</w:t>
      </w:r>
    </w:p>
    <w:p w:rsidR="00000000" w:rsidDel="00000000" w:rsidP="00000000" w:rsidRDefault="00000000" w:rsidRPr="00000000" w14:paraId="000000A3">
      <w:pPr>
        <w:numPr>
          <w:ilvl w:val="0"/>
          <w:numId w:val="4"/>
        </w:numPr>
        <w:spacing w:after="8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Zakres realizacji: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Godzina III</w:t>
      </w:r>
      <w:r w:rsidDel="00000000" w:rsidR="00000000" w:rsidRPr="00000000">
        <w:rPr>
          <w:rFonts w:ascii="Times New Roman" w:cs="Times New Roman" w:eastAsia="Times New Roman" w:hAnsi="Times New Roman"/>
          <w:sz w:val="24"/>
          <w:szCs w:val="24"/>
          <w:rtl w:val="0"/>
        </w:rPr>
        <w:t xml:space="preserve"> realizowana jest w całości zaawansowaną metodą projektowo-warsztatową </w:t>
      </w:r>
      <w:r w:rsidDel="00000000" w:rsidR="00000000" w:rsidRPr="00000000">
        <w:rPr>
          <w:rFonts w:ascii="Times New Roman" w:cs="Times New Roman" w:eastAsia="Times New Roman" w:hAnsi="Times New Roman"/>
          <w:b w:val="1"/>
          <w:bCs w:val="1"/>
          <w:sz w:val="24"/>
          <w:szCs w:val="24"/>
          <w:rtl w:val="0"/>
        </w:rPr>
        <w:t xml:space="preserve">World Café (Inkubator Projektów Społecznych)</w:t>
      </w:r>
      <w:r w:rsidDel="00000000" w:rsidR="00000000" w:rsidRPr="00000000">
        <w:rPr>
          <w:rFonts w:ascii="Times New Roman" w:cs="Times New Roman" w:eastAsia="Times New Roman" w:hAnsi="Times New Roman"/>
          <w:sz w:val="24"/>
          <w:szCs w:val="24"/>
          <w:rtl w:val="0"/>
        </w:rPr>
        <w:t xml:space="preserve">. Zamiast pasywnego słuchania, uczniowie w formule interdyscyplinarnej sami diagnozują problemy i projektują minidziałania pomocowe.</w:t>
      </w:r>
    </w:p>
    <w:p w:rsidR="00000000" w:rsidDel="00000000" w:rsidP="00000000" w:rsidRDefault="00000000" w:rsidRPr="00000000" w14:paraId="000000A4">
      <w:pPr>
        <w:numPr>
          <w:ilvl w:val="0"/>
          <w:numId w:val="4"/>
        </w:numPr>
        <w:spacing w:after="8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Wzmocnienie w strukturze:</w:t>
      </w:r>
      <w:r w:rsidDel="00000000" w:rsidR="00000000" w:rsidRPr="00000000">
        <w:rPr>
          <w:rFonts w:ascii="Times New Roman" w:cs="Times New Roman" w:eastAsia="Times New Roman" w:hAnsi="Times New Roman"/>
          <w:sz w:val="24"/>
          <w:szCs w:val="24"/>
          <w:rtl w:val="0"/>
        </w:rPr>
        <w:t xml:space="preserve"> Trójfazowy model ewaluacyjny (diagnoza przed spektaklem, karta refleksji i ewaluacja końcowa) w pełni realizuje ministerialny wymóg stosowania pogłębionej informacji zwrotnej w procesie dydaktyczno-wychowawczym.</w:t>
      </w:r>
    </w:p>
    <w:p w:rsidR="00000000" w:rsidDel="00000000" w:rsidP="00000000" w:rsidRDefault="00000000" w:rsidRPr="00000000" w14:paraId="000000A5">
      <w:pPr>
        <w:spacing w:after="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 Higiena cyfrowa i bezpieczne poruszanie się w sieci (Kierunek 4 MEN)</w:t>
      </w:r>
    </w:p>
    <w:p w:rsidR="00000000" w:rsidDel="00000000" w:rsidP="00000000" w:rsidRDefault="00000000" w:rsidRPr="00000000" w14:paraId="000000A6">
      <w:pPr>
        <w:numPr>
          <w:ilvl w:val="0"/>
          <w:numId w:val="5"/>
        </w:numPr>
        <w:spacing w:after="8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Zakres realizacji:</w:t>
      </w:r>
      <w:r w:rsidDel="00000000" w:rsidR="00000000" w:rsidRPr="00000000">
        <w:rPr>
          <w:rFonts w:ascii="Times New Roman" w:cs="Times New Roman" w:eastAsia="Times New Roman" w:hAnsi="Times New Roman"/>
          <w:sz w:val="24"/>
          <w:szCs w:val="24"/>
          <w:rtl w:val="0"/>
        </w:rPr>
        <w:t xml:space="preserve"> Scenariusz </w:t>
      </w:r>
      <w:r w:rsidDel="00000000" w:rsidR="00000000" w:rsidRPr="00000000">
        <w:rPr>
          <w:rFonts w:ascii="Times New Roman" w:cs="Times New Roman" w:eastAsia="Times New Roman" w:hAnsi="Times New Roman"/>
          <w:b w:val="1"/>
          <w:bCs w:val="1"/>
          <w:sz w:val="24"/>
          <w:szCs w:val="24"/>
          <w:rtl w:val="0"/>
        </w:rPr>
        <w:t xml:space="preserve">Godziny I</w:t>
      </w:r>
      <w:r w:rsidDel="00000000" w:rsidR="00000000" w:rsidRPr="00000000">
        <w:rPr>
          <w:rFonts w:ascii="Times New Roman" w:cs="Times New Roman" w:eastAsia="Times New Roman" w:hAnsi="Times New Roman"/>
          <w:sz w:val="24"/>
          <w:szCs w:val="24"/>
          <w:rtl w:val="0"/>
        </w:rPr>
        <w:t xml:space="preserve"> bezpośrednio dotyka problemu cyberprzemocy i patologii komunikacji w sieci. Praca na bazie screenów z komunikatora ze spektaklu uczy krytycznego myślenia o własnych zachowaniach w świecie wirtualnym i pokazuje, jak destrukcyjne może być ignorowanie lub nękanie online.</w:t>
      </w:r>
    </w:p>
    <w:p w:rsidR="00000000" w:rsidDel="00000000" w:rsidP="00000000" w:rsidRDefault="00000000" w:rsidRPr="00000000" w14:paraId="000000A7">
      <w:pPr>
        <w:spacing w:after="8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 Rozpoznawanie potrzeb uczniów i spójność działań (Kierunek 5 MEN)</w:t>
      </w:r>
    </w:p>
    <w:p w:rsidR="00000000" w:rsidDel="00000000" w:rsidP="00000000" w:rsidRDefault="00000000" w:rsidRPr="00000000" w14:paraId="000000A8">
      <w:pPr>
        <w:numPr>
          <w:ilvl w:val="0"/>
          <w:numId w:val="6"/>
        </w:numPr>
        <w:spacing w:after="80" w:lineRule="auto"/>
        <w:ind w:left="720" w:hanging="360"/>
        <w:rPr/>
      </w:pPr>
      <w:r w:rsidDel="00000000" w:rsidR="00000000" w:rsidRPr="00000000">
        <w:rPr>
          <w:rFonts w:ascii="Times New Roman" w:cs="Times New Roman" w:eastAsia="Times New Roman" w:hAnsi="Times New Roman"/>
          <w:b w:val="1"/>
          <w:bCs w:val="1"/>
          <w:sz w:val="24"/>
          <w:szCs w:val="24"/>
          <w:rtl w:val="0"/>
        </w:rPr>
        <w:t xml:space="preserve">Zakres realizacji:</w:t>
      </w:r>
      <w:r w:rsidDel="00000000" w:rsidR="00000000" w:rsidRPr="00000000">
        <w:rPr>
          <w:rFonts w:ascii="Times New Roman" w:cs="Times New Roman" w:eastAsia="Times New Roman" w:hAnsi="Times New Roman"/>
          <w:sz w:val="24"/>
          <w:szCs w:val="24"/>
          <w:rtl w:val="0"/>
        </w:rPr>
        <w:t xml:space="preserve"> Dołączony dokument diagnostyczny (</w:t>
      </w:r>
      <w:r w:rsidDel="00000000" w:rsidR="00000000" w:rsidRPr="00000000">
        <w:rPr>
          <w:rFonts w:ascii="Times New Roman" w:cs="Times New Roman" w:eastAsia="Times New Roman" w:hAnsi="Times New Roman"/>
          <w:i w:val="1"/>
          <w:iCs w:val="1"/>
          <w:sz w:val="24"/>
          <w:szCs w:val="24"/>
          <w:rtl w:val="0"/>
        </w:rPr>
        <w:t xml:space="preserve">Faza I: Diagnoza Wstępna</w:t>
      </w:r>
      <w:r w:rsidDel="00000000" w:rsidR="00000000" w:rsidRPr="00000000">
        <w:rPr>
          <w:rFonts w:ascii="Times New Roman" w:cs="Times New Roman" w:eastAsia="Times New Roman" w:hAnsi="Times New Roman"/>
          <w:sz w:val="24"/>
          <w:szCs w:val="24"/>
          <w:rtl w:val="0"/>
        </w:rPr>
        <w:t xml:space="preserve">) pozwala nauczycielowi na precyzyjną, zindywidualizowaną ocenę funkcjonowania uczniów w środowisku klasowym przed przystąpieniem do działań wychowawczych. Pozwala to na realne dostosowanie wsparcia psychologiczno-pedagogicznego do bieżących problemów danej klasy.</w:t>
      </w:r>
    </w:p>
    <w:p w:rsidR="00000000" w:rsidDel="00000000" w:rsidP="00000000" w:rsidRDefault="00000000" w:rsidRPr="00000000" w14:paraId="000000A9">
      <w:pPr>
        <w:spacing w:after="8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152" w:top="1152" w:left="1152" w:right="1152"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 w:name="Times New Roman"/>
  <w:font w:name="Arial"/>
  <w:font w:name="Courier New"/>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p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Nagwek7">
    <w:name w:val="heading 7"/>
    <w:basedOn w:val="Normalny"/>
    <w:next w:val="Normalny"/>
    <w:link w:val="Nagwek7Znak"/>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Nagwek8">
    <w:name w:val="heading 8"/>
    <w:basedOn w:val="Normalny"/>
    <w:next w:val="Normalny"/>
    <w:link w:val="Nagwek8Znak"/>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Nagwek9">
    <w:name w:val="heading 9"/>
    <w:basedOn w:val="Normalny"/>
    <w:next w:val="Normalny"/>
    <w:link w:val="Nagwek9Znak"/>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omylnaczcionkaakapitu" w:default="1">
    <w:name w:val="Default Paragraph Font"/>
    <w:uiPriority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paragraph" w:styleId="Nagwek">
    <w:name w:val="header"/>
    <w:basedOn w:val="Normalny"/>
    <w:link w:val="NagwekZnak"/>
    <w:uiPriority w:val="99"/>
    <w:unhideWhenUsed w:val="1"/>
    <w:rsid w:val="00E618BF"/>
    <w:pPr>
      <w:tabs>
        <w:tab w:val="center" w:pos="4680"/>
        <w:tab w:val="right" w:pos="9360"/>
      </w:tabs>
      <w:spacing w:after="0" w:line="240" w:lineRule="auto"/>
    </w:pPr>
  </w:style>
  <w:style w:type="character" w:styleId="NagwekZnak" w:customStyle="1">
    <w:name w:val="Nagłówek Znak"/>
    <w:basedOn w:val="Domylnaczcionkaakapitu"/>
    <w:link w:val="Nagwek"/>
    <w:uiPriority w:val="99"/>
    <w:rsid w:val="00E618BF"/>
  </w:style>
  <w:style w:type="paragraph" w:styleId="Stopka">
    <w:name w:val="footer"/>
    <w:basedOn w:val="Normalny"/>
    <w:link w:val="StopkaZnak"/>
    <w:uiPriority w:val="99"/>
    <w:unhideWhenUsed w:val="1"/>
    <w:rsid w:val="00E618BF"/>
    <w:pPr>
      <w:tabs>
        <w:tab w:val="center" w:pos="4680"/>
        <w:tab w:val="right" w:pos="9360"/>
      </w:tabs>
      <w:spacing w:after="0" w:line="240" w:lineRule="auto"/>
    </w:pPr>
  </w:style>
  <w:style w:type="character" w:styleId="StopkaZnak" w:customStyle="1">
    <w:name w:val="Stopka Znak"/>
    <w:basedOn w:val="Domylnaczcionkaakapitu"/>
    <w:link w:val="Stopka"/>
    <w:uiPriority w:val="99"/>
    <w:rsid w:val="00E618BF"/>
  </w:style>
  <w:style w:type="paragraph" w:styleId="Bezodstpw">
    <w:name w:val="No Spacing"/>
    <w:uiPriority w:val="1"/>
    <w:qFormat w:val="1"/>
    <w:rsid w:val="00FC693F"/>
    <w:pPr>
      <w:spacing w:after="0" w:line="240" w:lineRule="auto"/>
    </w:pPr>
  </w:style>
  <w:style w:type="character" w:styleId="Nagwek1Znak" w:customStyle="1">
    <w:name w:val="Nagłówek 1 Znak"/>
    <w:basedOn w:val="Domylnaczcionkaakapitu"/>
    <w:link w:val="Nagwek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Nagwek2Znak" w:customStyle="1">
    <w:name w:val="Nagłówek 2 Znak"/>
    <w:basedOn w:val="Domylnaczcionkaakapitu"/>
    <w:link w:val="Nagwek2"/>
    <w:uiPriority w:val="9"/>
    <w:rsid w:val="00FC693F"/>
    <w:rPr>
      <w:rFonts w:asciiTheme="majorHAnsi" w:cstheme="majorBidi" w:eastAsiaTheme="majorEastAsia" w:hAnsiTheme="majorHAnsi"/>
      <w:b w:val="1"/>
      <w:bCs w:val="1"/>
      <w:color w:val="4f81bd" w:themeColor="accent1"/>
      <w:sz w:val="26"/>
      <w:szCs w:val="26"/>
    </w:rPr>
  </w:style>
  <w:style w:type="character" w:styleId="Nagwek3Znak" w:customStyle="1">
    <w:name w:val="Nagłówek 3 Znak"/>
    <w:basedOn w:val="Domylnaczcionkaakapitu"/>
    <w:link w:val="Nagwek3"/>
    <w:uiPriority w:val="9"/>
    <w:rsid w:val="00FC693F"/>
    <w:rPr>
      <w:rFonts w:asciiTheme="majorHAnsi" w:cstheme="majorBidi" w:eastAsiaTheme="majorEastAsia" w:hAnsiTheme="majorHAnsi"/>
      <w:b w:val="1"/>
      <w:bCs w:val="1"/>
      <w:color w:val="4f81bd" w:themeColor="accent1"/>
    </w:rPr>
  </w:style>
  <w:style w:type="character" w:styleId="TytuZnak" w:customStyle="1">
    <w:name w:val="Tytuł Znak"/>
    <w:basedOn w:val="Domylnaczcionkaakapitu"/>
    <w:link w:val="Tytu"/>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PodtytuZnak" w:customStyle="1">
    <w:name w:val="Podtytuł Znak"/>
    <w:basedOn w:val="Domylnaczcionkaakapitu"/>
    <w:link w:val="Podtytu"/>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Akapitzlist">
    <w:name w:val="List Paragraph"/>
    <w:basedOn w:val="Normalny"/>
    <w:uiPriority w:val="34"/>
    <w:qFormat w:val="1"/>
    <w:rsid w:val="00FC693F"/>
    <w:pPr>
      <w:ind w:left="720"/>
      <w:contextualSpacing w:val="1"/>
    </w:pPr>
  </w:style>
  <w:style w:type="paragraph" w:styleId="Tekstpodstawowy">
    <w:name w:val="Body Text"/>
    <w:basedOn w:val="Normalny"/>
    <w:link w:val="TekstpodstawowyZnak"/>
    <w:uiPriority w:val="99"/>
    <w:unhideWhenUsed w:val="1"/>
    <w:rsid w:val="00AA1D8D"/>
    <w:pPr>
      <w:spacing w:after="120"/>
    </w:pPr>
  </w:style>
  <w:style w:type="character" w:styleId="TekstpodstawowyZnak" w:customStyle="1">
    <w:name w:val="Tekst podstawowy Znak"/>
    <w:basedOn w:val="Domylnaczcionkaakapitu"/>
    <w:link w:val="Tekstpodstawowy"/>
    <w:uiPriority w:val="99"/>
    <w:rsid w:val="00AA1D8D"/>
  </w:style>
  <w:style w:type="paragraph" w:styleId="Tekstpodstawowy2">
    <w:name w:val="Body Text 2"/>
    <w:basedOn w:val="Normalny"/>
    <w:link w:val="Tekstpodstawowy2Znak"/>
    <w:uiPriority w:val="99"/>
    <w:unhideWhenUsed w:val="1"/>
    <w:rsid w:val="00AA1D8D"/>
    <w:pPr>
      <w:spacing w:after="120" w:line="480" w:lineRule="auto"/>
    </w:pPr>
  </w:style>
  <w:style w:type="character" w:styleId="Tekstpodstawowy2Znak" w:customStyle="1">
    <w:name w:val="Tekst podstawowy 2 Znak"/>
    <w:basedOn w:val="Domylnaczcionkaakapitu"/>
    <w:link w:val="Tekstpodstawowy2"/>
    <w:uiPriority w:val="99"/>
    <w:rsid w:val="00AA1D8D"/>
  </w:style>
  <w:style w:type="paragraph" w:styleId="Tekstpodstawowy3">
    <w:name w:val="Body Text 3"/>
    <w:basedOn w:val="Normalny"/>
    <w:link w:val="Tekstpodstawowy3Znak"/>
    <w:uiPriority w:val="99"/>
    <w:unhideWhenUsed w:val="1"/>
    <w:rsid w:val="00AA1D8D"/>
    <w:pPr>
      <w:spacing w:after="120"/>
    </w:pPr>
    <w:rPr>
      <w:sz w:val="16"/>
      <w:szCs w:val="16"/>
    </w:rPr>
  </w:style>
  <w:style w:type="character" w:styleId="Tekstpodstawowy3Znak" w:customStyle="1">
    <w:name w:val="Tekst podstawowy 3 Znak"/>
    <w:basedOn w:val="Domylnaczcionkaakapitu"/>
    <w:link w:val="Tekstpodstawowy3"/>
    <w:uiPriority w:val="99"/>
    <w:rsid w:val="00AA1D8D"/>
    <w:rPr>
      <w:sz w:val="16"/>
      <w:szCs w:val="16"/>
    </w:rPr>
  </w:style>
  <w:style w:type="paragraph" w:styleId="Lista">
    <w:name w:val="List"/>
    <w:basedOn w:val="Normalny"/>
    <w:uiPriority w:val="99"/>
    <w:unhideWhenUsed w:val="1"/>
    <w:rsid w:val="00AA1D8D"/>
    <w:pPr>
      <w:ind w:left="360" w:hanging="360"/>
      <w:contextualSpacing w:val="1"/>
    </w:pPr>
  </w:style>
  <w:style w:type="paragraph" w:styleId="Lista2">
    <w:name w:val="List 2"/>
    <w:basedOn w:val="Normalny"/>
    <w:uiPriority w:val="99"/>
    <w:unhideWhenUsed w:val="1"/>
    <w:rsid w:val="00326F90"/>
    <w:pPr>
      <w:ind w:left="720" w:hanging="360"/>
      <w:contextualSpacing w:val="1"/>
    </w:pPr>
  </w:style>
  <w:style w:type="paragraph" w:styleId="Lista3">
    <w:name w:val="List 3"/>
    <w:basedOn w:val="Normalny"/>
    <w:uiPriority w:val="99"/>
    <w:unhideWhenUsed w:val="1"/>
    <w:rsid w:val="00326F90"/>
    <w:pPr>
      <w:ind w:left="1080" w:hanging="360"/>
      <w:contextualSpacing w:val="1"/>
    </w:pPr>
  </w:style>
  <w:style w:type="paragraph" w:styleId="Listapunktowana">
    <w:name w:val="List Bullet"/>
    <w:basedOn w:val="Normalny"/>
    <w:uiPriority w:val="99"/>
    <w:unhideWhenUsed w:val="1"/>
    <w:rsid w:val="00326F90"/>
    <w:pPr>
      <w:numPr>
        <w:numId w:val="1"/>
      </w:numPr>
      <w:contextualSpacing w:val="1"/>
    </w:pPr>
  </w:style>
  <w:style w:type="paragraph" w:styleId="Listapunktowana2">
    <w:name w:val="List Bullet 2"/>
    <w:basedOn w:val="Normalny"/>
    <w:uiPriority w:val="99"/>
    <w:unhideWhenUsed w:val="1"/>
    <w:rsid w:val="00326F90"/>
    <w:pPr>
      <w:numPr>
        <w:numId w:val="2"/>
      </w:numPr>
      <w:contextualSpacing w:val="1"/>
    </w:pPr>
  </w:style>
  <w:style w:type="paragraph" w:styleId="Listapunktowana3">
    <w:name w:val="List Bullet 3"/>
    <w:basedOn w:val="Normalny"/>
    <w:uiPriority w:val="99"/>
    <w:unhideWhenUsed w:val="1"/>
    <w:rsid w:val="00326F90"/>
    <w:pPr>
      <w:numPr>
        <w:numId w:val="3"/>
      </w:numPr>
      <w:contextualSpacing w:val="1"/>
    </w:pPr>
  </w:style>
  <w:style w:type="paragraph" w:styleId="Listanumerowana">
    <w:name w:val="List Number"/>
    <w:basedOn w:val="Normalny"/>
    <w:uiPriority w:val="99"/>
    <w:unhideWhenUsed w:val="1"/>
    <w:rsid w:val="00326F90"/>
    <w:pPr>
      <w:numPr>
        <w:numId w:val="5"/>
      </w:numPr>
      <w:contextualSpacing w:val="1"/>
    </w:pPr>
  </w:style>
  <w:style w:type="paragraph" w:styleId="Listanumerowana2">
    <w:name w:val="List Number 2"/>
    <w:basedOn w:val="Normalny"/>
    <w:uiPriority w:val="99"/>
    <w:unhideWhenUsed w:val="1"/>
    <w:rsid w:val="0029639D"/>
    <w:pPr>
      <w:numPr>
        <w:numId w:val="6"/>
      </w:numPr>
      <w:contextualSpacing w:val="1"/>
    </w:pPr>
  </w:style>
  <w:style w:type="paragraph" w:styleId="Listanumerowana3">
    <w:name w:val="List Number 3"/>
    <w:basedOn w:val="Normalny"/>
    <w:uiPriority w:val="99"/>
    <w:unhideWhenUsed w:val="1"/>
    <w:rsid w:val="0029639D"/>
    <w:pPr>
      <w:numPr>
        <w:numId w:val="7"/>
      </w:numPr>
      <w:contextualSpacing w:val="1"/>
    </w:pPr>
  </w:style>
  <w:style w:type="paragraph" w:styleId="Lista-kontynuacja">
    <w:name w:val="List Continue"/>
    <w:basedOn w:val="Normalny"/>
    <w:uiPriority w:val="99"/>
    <w:unhideWhenUsed w:val="1"/>
    <w:rsid w:val="0029639D"/>
    <w:pPr>
      <w:spacing w:after="120"/>
      <w:ind w:left="360"/>
      <w:contextualSpacing w:val="1"/>
    </w:pPr>
  </w:style>
  <w:style w:type="paragraph" w:styleId="Lista-kontynuacja2">
    <w:name w:val="List Continue 2"/>
    <w:basedOn w:val="Normalny"/>
    <w:uiPriority w:val="99"/>
    <w:unhideWhenUsed w:val="1"/>
    <w:rsid w:val="0029639D"/>
    <w:pPr>
      <w:spacing w:after="120"/>
      <w:ind w:left="720"/>
      <w:contextualSpacing w:val="1"/>
    </w:pPr>
  </w:style>
  <w:style w:type="paragraph" w:styleId="Lista-kontynuacja3">
    <w:name w:val="List Continue 3"/>
    <w:basedOn w:val="Normalny"/>
    <w:uiPriority w:val="99"/>
    <w:unhideWhenUsed w:val="1"/>
    <w:rsid w:val="0029639D"/>
    <w:pPr>
      <w:spacing w:after="120"/>
      <w:ind w:left="1080"/>
      <w:contextualSpacing w:val="1"/>
    </w:pPr>
  </w:style>
  <w:style w:type="paragraph" w:styleId="Tekstmakra">
    <w:name w:val="macro"/>
    <w:link w:val="TekstmakraZnak"/>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TekstmakraZnak" w:customStyle="1">
    <w:name w:val="Tekst makra Znak"/>
    <w:basedOn w:val="Domylnaczcionkaakapitu"/>
    <w:link w:val="Tekstmakra"/>
    <w:uiPriority w:val="99"/>
    <w:rsid w:val="0029639D"/>
    <w:rPr>
      <w:rFonts w:ascii="Courier" w:hAnsi="Courier"/>
      <w:sz w:val="20"/>
      <w:szCs w:val="20"/>
    </w:rPr>
  </w:style>
  <w:style w:type="paragraph" w:styleId="Cytat">
    <w:name w:val="Quote"/>
    <w:basedOn w:val="Normalny"/>
    <w:next w:val="Normalny"/>
    <w:link w:val="CytatZnak"/>
    <w:uiPriority w:val="29"/>
    <w:qFormat w:val="1"/>
    <w:rsid w:val="00FC693F"/>
    <w:rPr>
      <w:i w:val="1"/>
      <w:iCs w:val="1"/>
      <w:color w:val="000000" w:themeColor="text1"/>
    </w:rPr>
  </w:style>
  <w:style w:type="character" w:styleId="CytatZnak" w:customStyle="1">
    <w:name w:val="Cytat Znak"/>
    <w:basedOn w:val="Domylnaczcionkaakapitu"/>
    <w:link w:val="Cytat"/>
    <w:uiPriority w:val="29"/>
    <w:rsid w:val="00FC693F"/>
    <w:rPr>
      <w:i w:val="1"/>
      <w:iCs w:val="1"/>
      <w:color w:val="000000" w:themeColor="text1"/>
    </w:rPr>
  </w:style>
  <w:style w:type="character" w:styleId="Nagwek4Znak" w:customStyle="1">
    <w:name w:val="Nagłówek 4 Znak"/>
    <w:basedOn w:val="Domylnaczcionkaakapitu"/>
    <w:link w:val="Nagwek4"/>
    <w:uiPriority w:val="9"/>
    <w:semiHidden w:val="1"/>
    <w:rsid w:val="00FC693F"/>
    <w:rPr>
      <w:rFonts w:asciiTheme="majorHAnsi" w:cstheme="majorBidi" w:eastAsiaTheme="majorEastAsia" w:hAnsiTheme="majorHAnsi"/>
      <w:b w:val="1"/>
      <w:bCs w:val="1"/>
      <w:i w:val="1"/>
      <w:iCs w:val="1"/>
      <w:color w:val="4f81bd" w:themeColor="accent1"/>
    </w:rPr>
  </w:style>
  <w:style w:type="character" w:styleId="Nagwek5Znak" w:customStyle="1">
    <w:name w:val="Nagłówek 5 Znak"/>
    <w:basedOn w:val="Domylnaczcionkaakapitu"/>
    <w:link w:val="Nagwek5"/>
    <w:uiPriority w:val="9"/>
    <w:semiHidden w:val="1"/>
    <w:rsid w:val="00FC693F"/>
    <w:rPr>
      <w:rFonts w:asciiTheme="majorHAnsi" w:cstheme="majorBidi" w:eastAsiaTheme="majorEastAsia" w:hAnsiTheme="majorHAnsi"/>
      <w:color w:val="243f60" w:themeColor="accent1" w:themeShade="00007F"/>
    </w:rPr>
  </w:style>
  <w:style w:type="character" w:styleId="Nagwek6Znak" w:customStyle="1">
    <w:name w:val="Nagłówek 6 Znak"/>
    <w:basedOn w:val="Domylnaczcionkaakapitu"/>
    <w:link w:val="Nagwek6"/>
    <w:uiPriority w:val="9"/>
    <w:semiHidden w:val="1"/>
    <w:rsid w:val="00FC693F"/>
    <w:rPr>
      <w:rFonts w:asciiTheme="majorHAnsi" w:cstheme="majorBidi" w:eastAsiaTheme="majorEastAsia" w:hAnsiTheme="majorHAnsi"/>
      <w:i w:val="1"/>
      <w:iCs w:val="1"/>
      <w:color w:val="243f60" w:themeColor="accent1" w:themeShade="00007F"/>
    </w:rPr>
  </w:style>
  <w:style w:type="character" w:styleId="Nagwek7Znak" w:customStyle="1">
    <w:name w:val="Nagłówek 7 Znak"/>
    <w:basedOn w:val="Domylnaczcionkaakapitu"/>
    <w:link w:val="Nagwek7"/>
    <w:uiPriority w:val="9"/>
    <w:semiHidden w:val="1"/>
    <w:rsid w:val="00FC693F"/>
    <w:rPr>
      <w:rFonts w:asciiTheme="majorHAnsi" w:cstheme="majorBidi" w:eastAsiaTheme="majorEastAsia" w:hAnsiTheme="majorHAnsi"/>
      <w:i w:val="1"/>
      <w:iCs w:val="1"/>
      <w:color w:val="404040" w:themeColor="text1" w:themeTint="0000BF"/>
    </w:rPr>
  </w:style>
  <w:style w:type="character" w:styleId="Nagwek8Znak" w:customStyle="1">
    <w:name w:val="Nagłówek 8 Znak"/>
    <w:basedOn w:val="Domylnaczcionkaakapitu"/>
    <w:link w:val="Nagwek8"/>
    <w:uiPriority w:val="9"/>
    <w:semiHidden w:val="1"/>
    <w:rsid w:val="00FC693F"/>
    <w:rPr>
      <w:rFonts w:asciiTheme="majorHAnsi" w:cstheme="majorBidi" w:eastAsiaTheme="majorEastAsia" w:hAnsiTheme="majorHAnsi"/>
      <w:color w:val="4f81bd" w:themeColor="accent1"/>
      <w:sz w:val="20"/>
      <w:szCs w:val="20"/>
    </w:rPr>
  </w:style>
  <w:style w:type="character" w:styleId="Nagwek9Znak" w:customStyle="1">
    <w:name w:val="Nagłówek 9 Znak"/>
    <w:basedOn w:val="Domylnaczcionkaakapitu"/>
    <w:link w:val="Nagwek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Legenda">
    <w:name w:val="caption"/>
    <w:basedOn w:val="Normalny"/>
    <w:next w:val="Normalny"/>
    <w:uiPriority w:val="35"/>
    <w:semiHidden w:val="1"/>
    <w:unhideWhenUsed w:val="1"/>
    <w:qFormat w:val="1"/>
    <w:rsid w:val="00FC693F"/>
    <w:pPr>
      <w:spacing w:line="240" w:lineRule="auto"/>
    </w:pPr>
    <w:rPr>
      <w:b w:val="1"/>
      <w:bCs w:val="1"/>
      <w:color w:val="4f81bd" w:themeColor="accent1"/>
      <w:sz w:val="18"/>
      <w:szCs w:val="18"/>
    </w:rPr>
  </w:style>
  <w:style w:type="character" w:styleId="Pogrubienie">
    <w:name w:val="Strong"/>
    <w:basedOn w:val="Domylnaczcionkaakapitu"/>
    <w:uiPriority w:val="22"/>
    <w:qFormat w:val="1"/>
    <w:rsid w:val="00FC693F"/>
    <w:rPr>
      <w:b w:val="1"/>
      <w:bCs w:val="1"/>
    </w:rPr>
  </w:style>
  <w:style w:type="character" w:styleId="Uwydatnienie">
    <w:name w:val="Emphasis"/>
    <w:basedOn w:val="Domylnaczcionkaakapitu"/>
    <w:uiPriority w:val="20"/>
    <w:qFormat w:val="1"/>
    <w:rsid w:val="00FC693F"/>
    <w:rPr>
      <w:i w:val="1"/>
      <w:iCs w:val="1"/>
    </w:rPr>
  </w:style>
  <w:style w:type="paragraph" w:styleId="Cytatintensywny">
    <w:name w:val="Intense Quote"/>
    <w:basedOn w:val="Normalny"/>
    <w:next w:val="Normalny"/>
    <w:link w:val="CytatintensywnyZnak"/>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CytatintensywnyZnak" w:customStyle="1">
    <w:name w:val="Cytat intensywny Znak"/>
    <w:basedOn w:val="Domylnaczcionkaakapitu"/>
    <w:link w:val="Cytatintensywny"/>
    <w:uiPriority w:val="30"/>
    <w:rsid w:val="00FC693F"/>
    <w:rPr>
      <w:b w:val="1"/>
      <w:bCs w:val="1"/>
      <w:i w:val="1"/>
      <w:iCs w:val="1"/>
      <w:color w:val="4f81bd" w:themeColor="accent1"/>
    </w:rPr>
  </w:style>
  <w:style w:type="character" w:styleId="Wyrnieniedelikatne">
    <w:name w:val="Subtle Emphasis"/>
    <w:basedOn w:val="Domylnaczcionkaakapitu"/>
    <w:uiPriority w:val="19"/>
    <w:qFormat w:val="1"/>
    <w:rsid w:val="00FC693F"/>
    <w:rPr>
      <w:i w:val="1"/>
      <w:iCs w:val="1"/>
      <w:color w:val="808080" w:themeColor="text1" w:themeTint="00007F"/>
    </w:rPr>
  </w:style>
  <w:style w:type="character" w:styleId="Wyrnienieintensywne">
    <w:name w:val="Intense Emphasis"/>
    <w:basedOn w:val="Domylnaczcionkaakapitu"/>
    <w:uiPriority w:val="21"/>
    <w:qFormat w:val="1"/>
    <w:rsid w:val="00FC693F"/>
    <w:rPr>
      <w:b w:val="1"/>
      <w:bCs w:val="1"/>
      <w:i w:val="1"/>
      <w:iCs w:val="1"/>
      <w:color w:val="4f81bd" w:themeColor="accent1"/>
    </w:rPr>
  </w:style>
  <w:style w:type="character" w:styleId="Odwoaniedelikatne">
    <w:name w:val="Subtle Reference"/>
    <w:basedOn w:val="Domylnaczcionkaakapitu"/>
    <w:uiPriority w:val="31"/>
    <w:qFormat w:val="1"/>
    <w:rsid w:val="00FC693F"/>
    <w:rPr>
      <w:smallCaps w:val="1"/>
      <w:color w:val="c0504d" w:themeColor="accent2"/>
      <w:u w:val="single"/>
    </w:rPr>
  </w:style>
  <w:style w:type="character" w:styleId="Odwoanieintensywne">
    <w:name w:val="Intense Reference"/>
    <w:basedOn w:val="Domylnaczcionkaakapitu"/>
    <w:uiPriority w:val="32"/>
    <w:qFormat w:val="1"/>
    <w:rsid w:val="00FC693F"/>
    <w:rPr>
      <w:b w:val="1"/>
      <w:bCs w:val="1"/>
      <w:smallCaps w:val="1"/>
      <w:color w:val="c0504d" w:themeColor="accent2"/>
      <w:spacing w:val="5"/>
      <w:u w:val="single"/>
    </w:rPr>
  </w:style>
  <w:style w:type="character" w:styleId="Tytuksiki">
    <w:name w:val="Book Title"/>
    <w:basedOn w:val="Domylnaczcionkaakapitu"/>
    <w:uiPriority w:val="33"/>
    <w:qFormat w:val="1"/>
    <w:rsid w:val="00FC693F"/>
    <w:rPr>
      <w:b w:val="1"/>
      <w:bCs w:val="1"/>
      <w:smallCaps w:val="1"/>
      <w:spacing w:val="5"/>
    </w:rPr>
  </w:style>
  <w:style w:type="paragraph" w:styleId="Nagwekspisutreci">
    <w:name w:val="TOC Heading"/>
    <w:basedOn w:val="Nagwek1"/>
    <w:next w:val="Normalny"/>
    <w:uiPriority w:val="39"/>
    <w:semiHidden w:val="1"/>
    <w:unhideWhenUsed w:val="1"/>
    <w:qFormat w:val="1"/>
    <w:rsid w:val="00FC693F"/>
    <w:pPr>
      <w:outlineLvl w:val="9"/>
    </w:pPr>
  </w:style>
  <w:style w:type="table" w:styleId="Tabela-Siatka">
    <w:name w:val="Table Grid"/>
    <w:basedOn w:val="Standardowy"/>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Jasnecieniowanie">
    <w:name w:val="Light Shading"/>
    <w:basedOn w:val="Standardowy"/>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Jasnecieniowanieakcent1">
    <w:name w:val="Light Shading Accent 1"/>
    <w:basedOn w:val="Standardowy"/>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Jasnecieniowanieakcent2">
    <w:name w:val="Light Shading Accent 2"/>
    <w:basedOn w:val="Standardowy"/>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Jasnecieniowanieakcent3">
    <w:name w:val="Light Shading Accent 3"/>
    <w:basedOn w:val="Standardowy"/>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Jasnecieniowanieakcent4">
    <w:name w:val="Light Shading Accent 4"/>
    <w:basedOn w:val="Standardowy"/>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Jasnecieniowanieakcent5">
    <w:name w:val="Light Shading Accent 5"/>
    <w:basedOn w:val="Standardowy"/>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Jasnecieniowanieakcent6">
    <w:name w:val="Light Shading Accent 6"/>
    <w:basedOn w:val="Standardowy"/>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Jasnalista">
    <w:name w:val="Light List"/>
    <w:basedOn w:val="Standardowy"/>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Jasnalistaakcent1">
    <w:name w:val="Light List Accent 1"/>
    <w:basedOn w:val="Standardowy"/>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Jasnalistaakcent2">
    <w:name w:val="Light List Accent 2"/>
    <w:basedOn w:val="Standardowy"/>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Jasnalistaakcent3">
    <w:name w:val="Light List Accent 3"/>
    <w:basedOn w:val="Standardowy"/>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Jasnalistaakcent4">
    <w:name w:val="Light List Accent 4"/>
    <w:basedOn w:val="Standardowy"/>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Jasnalistaakcent5">
    <w:name w:val="Light List Accent 5"/>
    <w:basedOn w:val="Standardowy"/>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Jasnalistaakcent6">
    <w:name w:val="Light List Accent 6"/>
    <w:basedOn w:val="Standardowy"/>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Jasnasiatka">
    <w:name w:val="Light Grid"/>
    <w:basedOn w:val="Standardowy"/>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Jasnasiatkaakcent1">
    <w:name w:val="Light Grid Accent 1"/>
    <w:basedOn w:val="Standardowy"/>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Jasnasiatkaakcent2">
    <w:name w:val="Light Grid Accent 2"/>
    <w:basedOn w:val="Standardowy"/>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Jasnasiatkaakcent3">
    <w:name w:val="Light Grid Accent 3"/>
    <w:basedOn w:val="Standardowy"/>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Jasnasiatkaakcent4">
    <w:name w:val="Light Grid Accent 4"/>
    <w:basedOn w:val="Standardowy"/>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Jasnasiatkaakcent5">
    <w:name w:val="Light Grid Accent 5"/>
    <w:basedOn w:val="Standardowy"/>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Jasnasiatkaakcent6">
    <w:name w:val="Light Grid Accent 6"/>
    <w:basedOn w:val="Standardowy"/>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redniecieniowanie1">
    <w:name w:val="Medium Shading 1"/>
    <w:basedOn w:val="Standardowy"/>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redniecieniowanie1akcent1">
    <w:name w:val="Medium Shading 1 Accent 1"/>
    <w:basedOn w:val="Standardowy"/>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redniecieniowanie1akcent2">
    <w:name w:val="Medium Shading 1 Accent 2"/>
    <w:basedOn w:val="Standardowy"/>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redniecieniowanie1akcent3">
    <w:name w:val="Medium Shading 1 Accent 3"/>
    <w:basedOn w:val="Standardowy"/>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redniecieniowanie1akcent4">
    <w:name w:val="Medium Shading 1 Accent 4"/>
    <w:basedOn w:val="Standardowy"/>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redniecieniowanie1akcent5">
    <w:name w:val="Medium Shading 1 Accent 5"/>
    <w:basedOn w:val="Standardowy"/>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redniecieniowanie1akcent6">
    <w:name w:val="Medium Shading 1 Accent 6"/>
    <w:basedOn w:val="Standardowy"/>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redniecieniowanie2">
    <w:name w:val="Medium Shading 2"/>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1">
    <w:name w:val="Medium Shading 2 Accent 1"/>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2">
    <w:name w:val="Medium Shading 2 Accent 2"/>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3">
    <w:name w:val="Medium Shading 2 Accent 3"/>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4">
    <w:name w:val="Medium Shading 2 Accent 4"/>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5">
    <w:name w:val="Medium Shading 2 Accent 5"/>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ecieniowanie2akcent6">
    <w:name w:val="Medium Shading 2 Accent 6"/>
    <w:basedOn w:val="Standardowy"/>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rednialista1">
    <w:name w:val="Medium List 1"/>
    <w:basedOn w:val="Standardowy"/>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rednialista1akcent1">
    <w:name w:val="Medium List 1 Accent 1"/>
    <w:basedOn w:val="Standardowy"/>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rednialista1akcent2">
    <w:name w:val="Medium List 1 Accent 2"/>
    <w:basedOn w:val="Standardowy"/>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rednialista1akcent3">
    <w:name w:val="Medium List 1 Accent 3"/>
    <w:basedOn w:val="Standardowy"/>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rednialista1akcent4">
    <w:name w:val="Medium List 1 Accent 4"/>
    <w:basedOn w:val="Standardowy"/>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rednialista1akcent5">
    <w:name w:val="Medium List 1 Accent 5"/>
    <w:basedOn w:val="Standardowy"/>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rednialista1akcent6">
    <w:name w:val="Medium List 1 Accent 6"/>
    <w:basedOn w:val="Standardowy"/>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rednialista2">
    <w:name w:val="Medium List 2"/>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1">
    <w:name w:val="Medium List 2 Accent 1"/>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2">
    <w:name w:val="Medium List 2 Accent 2"/>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3">
    <w:name w:val="Medium List 2 Accent 3"/>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4">
    <w:name w:val="Medium List 2 Accent 4"/>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5">
    <w:name w:val="Medium List 2 Accent 5"/>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lista2akcent6">
    <w:name w:val="Medium List 2 Accent 6"/>
    <w:basedOn w:val="Standardowy"/>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redniasiatka1">
    <w:name w:val="Medium Grid 1"/>
    <w:basedOn w:val="Standardowy"/>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redniasiatka1akcent1">
    <w:name w:val="Medium Grid 1 Accent 1"/>
    <w:basedOn w:val="Standardowy"/>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redniasiatka1akcent2">
    <w:name w:val="Medium Grid 1 Accent 2"/>
    <w:basedOn w:val="Standardowy"/>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redniasiatka1akcent3">
    <w:name w:val="Medium Grid 1 Accent 3"/>
    <w:basedOn w:val="Standardowy"/>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redniasiatka1akcent4">
    <w:name w:val="Medium Grid 1 Accent 4"/>
    <w:basedOn w:val="Standardowy"/>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redniasiatka1akcent5">
    <w:name w:val="Medium Grid 1 Accent 5"/>
    <w:basedOn w:val="Standardowy"/>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redniasiatka1akcent6">
    <w:name w:val="Medium Grid 1 Accent 6"/>
    <w:basedOn w:val="Standardowy"/>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redniasiatka2">
    <w:name w:val="Medium Grid 2"/>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redniasiatka2akcent1">
    <w:name w:val="Medium Grid 2 Accent 1"/>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redniasiatka2akcent2">
    <w:name w:val="Medium Grid 2 Accent 2"/>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redniasiatka2akcent3">
    <w:name w:val="Medium Grid 2 Accent 3"/>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redniasiatka2akcent4">
    <w:name w:val="Medium Grid 2 Accent 4"/>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redniasiatka2akcent5">
    <w:name w:val="Medium Grid 2 Accent 5"/>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redniasiatka2akcent6">
    <w:name w:val="Medium Grid 2 Accent 6"/>
    <w:basedOn w:val="Standardowy"/>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redniasiatka3">
    <w:name w:val="Medium Grid 3"/>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redniasiatka3akcent1">
    <w:name w:val="Medium Grid 3 Accent 1"/>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redniasiatka3akcent2">
    <w:name w:val="Medium Grid 3 Accent 2"/>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redniasiatka3akcent3">
    <w:name w:val="Medium Grid 3 Accent 3"/>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redniasiatka3akcent4">
    <w:name w:val="Medium Grid 3 Accent 4"/>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redniasiatka3akcent5">
    <w:name w:val="Medium Grid 3 Accent 5"/>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redniasiatka3akcent6">
    <w:name w:val="Medium Grid 3 Accent 6"/>
    <w:basedOn w:val="Standardowy"/>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Ciemnalista">
    <w:name w:val="Dark List"/>
    <w:basedOn w:val="Standardowy"/>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Ciemnalista2akcent1">
    <w:name w:val="Dark List Accent 1"/>
    <w:basedOn w:val="Standardowy"/>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Ciemnalistaakcent2">
    <w:name w:val="Dark List Accent 2"/>
    <w:basedOn w:val="Standardowy"/>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Ciemnalistaakcent3">
    <w:name w:val="Dark List Accent 3"/>
    <w:basedOn w:val="Standardowy"/>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Ciemnalistaakcent4">
    <w:name w:val="Dark List Accent 4"/>
    <w:basedOn w:val="Standardowy"/>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Ciemnalistaakcent5">
    <w:name w:val="Dark List Accent 5"/>
    <w:basedOn w:val="Standardowy"/>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Ciemnalistaakcent6">
    <w:name w:val="Dark List Accent 6"/>
    <w:basedOn w:val="Standardowy"/>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Kolorowecieniowanie">
    <w:name w:val="Colorful Shading"/>
    <w:basedOn w:val="Standardowy"/>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Kolorowecieniowanieakcent4">
    <w:name w:val="Colorful Shading Accent 4"/>
    <w:basedOn w:val="Standardowy"/>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Kolorowalistaakcent1">
    <w:name w:val="Colorful List Accent 1"/>
    <w:basedOn w:val="Standardowy"/>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Kolorowalistaakcent2">
    <w:name w:val="Colorful List Accent 2"/>
    <w:basedOn w:val="Standardowy"/>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Kolorowalistaakcent3">
    <w:name w:val="Colorful List Accent 3"/>
    <w:basedOn w:val="Standardowy"/>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Kolorowalistaakcent4">
    <w:name w:val="Colorful List Accent 4"/>
    <w:basedOn w:val="Standardowy"/>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Kolorowalistaakcent5">
    <w:name w:val="Colorful List Accent 5"/>
    <w:basedOn w:val="Standardowy"/>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Kolorowalistaakcent6">
    <w:name w:val="Colorful List Accent 6"/>
    <w:basedOn w:val="Standardowy"/>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Kolorowasiatka">
    <w:name w:val="Colorful Grid"/>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Kolorowasiatkaakcent1">
    <w:name w:val="Colorful Grid Accent 1"/>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Kolorowasiatkaakcent2">
    <w:name w:val="Colorful Grid Accent 2"/>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Kolorowasiatkaakcent3">
    <w:name w:val="Colorful Grid Accent 3"/>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Kolorowasiatkaakcent4">
    <w:name w:val="Colorful Grid Accent 4"/>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Kolorowasiatkaakcent5">
    <w:name w:val="Colorful Grid Accent 5"/>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Kolorowasiatkaakcent6">
    <w:name w:val="Colorful Grid Accent 6"/>
    <w:basedOn w:val="Standardowy"/>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character" w:styleId="Hipercze">
    <w:name w:val="Hyperlink"/>
    <w:basedOn w:val="Domylnaczcionkaakapitu"/>
    <w:uiPriority w:val="99"/>
    <w:unhideWhenUsed w:val="1"/>
    <w:rsid w:val="006E2F88"/>
    <w:rPr>
      <w:color w:val="0000ff" w:themeColor="hyperlink"/>
      <w:u w:val="single"/>
    </w:rPr>
  </w:style>
  <w:style w:type="character" w:styleId="Nierozpoznanawzmianka">
    <w:name w:val="Unresolved Mention"/>
    <w:basedOn w:val="Domylnaczcionkaakapitu"/>
    <w:uiPriority w:val="99"/>
    <w:semiHidden w:val="1"/>
    <w:unhideWhenUsed w:val="1"/>
    <w:rsid w:val="006E2F88"/>
    <w:rPr>
      <w:color w:val="605e5c"/>
      <w:shd w:color="auto" w:fill="e1dfdd" w:val="clear"/>
    </w:rPr>
  </w:style>
  <w:style w:type="character" w:styleId="UyteHipercze">
    <w:name w:val="FollowedHyperlink"/>
    <w:basedOn w:val="Domylnaczcionkaakapitu"/>
    <w:uiPriority w:val="99"/>
    <w:semiHidden w:val="1"/>
    <w:unhideWhenUsed w:val="1"/>
    <w:rsid w:val="002F4DD4"/>
    <w:rPr>
      <w:color w:val="800080" w:themeColor="followedHyperlink"/>
      <w:u w:val="single"/>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undacjareja.eu/" TargetMode="External"/><Relationship Id="rId8" Type="http://schemas.openxmlformats.org/officeDocument/2006/relationships/hyperlink" Target="https://fundacjareja.e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bZXWbWMCjaNQafSarUjQHKZI1Q==">CgMxLjAaJAoBMBIfCh0IB0IZCg9UaW1lcyBOZXcgUm9tYW4SBkFuZGlrYTgAciExYlRHNlNGWHhpeHItbUowUlkyYnRnZXpOakJrdUxDclA=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2026-10-10T04:43:00Z</dcterms:created>
  <dc:creator>python-docx</dc:creator>
</cp:coreProperties>
</file>