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7EA6E" w14:textId="77777777" w:rsidR="0066233C" w:rsidRPr="00B372C5" w:rsidRDefault="00000000" w:rsidP="00B372C5">
      <w:pPr>
        <w:spacing w:after="480"/>
        <w:jc w:val="center"/>
        <w:rPr>
          <w:rFonts w:ascii="Times New Roman" w:hAnsi="Times New Roman" w:cs="Times New Roman"/>
          <w:b/>
          <w:sz w:val="28"/>
          <w:szCs w:val="28"/>
          <w:lang w:val="pl-PL"/>
        </w:rPr>
      </w:pPr>
      <w:r w:rsidRPr="00B372C5">
        <w:rPr>
          <w:rFonts w:ascii="Times New Roman" w:hAnsi="Times New Roman" w:cs="Times New Roman"/>
          <w:b/>
          <w:sz w:val="28"/>
          <w:szCs w:val="28"/>
          <w:lang w:val="pl-PL"/>
        </w:rPr>
        <w:t>Cykl lekcji wychowawczych dla klasy V na podstawie musicalu "Nie zamykaj"</w:t>
      </w:r>
      <w:r w:rsidRPr="00B372C5">
        <w:rPr>
          <w:rFonts w:ascii="Times New Roman" w:hAnsi="Times New Roman" w:cs="Times New Roman"/>
          <w:b/>
          <w:sz w:val="28"/>
          <w:szCs w:val="28"/>
          <w:lang w:val="pl-PL"/>
        </w:rPr>
        <w:br/>
        <w:t xml:space="preserve">Temat przewodni: </w:t>
      </w:r>
      <w:bookmarkStart w:id="0" w:name="_Hlk242650868"/>
      <w:r w:rsidRPr="00B372C5">
        <w:rPr>
          <w:rFonts w:ascii="Times New Roman" w:hAnsi="Times New Roman" w:cs="Times New Roman"/>
          <w:b/>
          <w:sz w:val="28"/>
          <w:szCs w:val="28"/>
          <w:lang w:val="pl-PL"/>
        </w:rPr>
        <w:t>Różnorodność i bezinteresowność</w:t>
      </w:r>
      <w:bookmarkEnd w:id="0"/>
    </w:p>
    <w:p w14:paraId="3AE958A0" w14:textId="77777777" w:rsidR="0066233C" w:rsidRPr="00B372C5" w:rsidRDefault="00000000">
      <w:pPr>
        <w:keepNext/>
        <w:spacing w:before="320"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B372C5">
        <w:rPr>
          <w:rFonts w:ascii="Times New Roman" w:hAnsi="Times New Roman" w:cs="Times New Roman"/>
          <w:b/>
          <w:color w:val="1F4E79"/>
          <w:sz w:val="24"/>
          <w:szCs w:val="24"/>
          <w:lang w:val="pl-PL"/>
        </w:rPr>
        <w:t>LEKCJA 1: W rytmie współpracy – budujemy naszą Wieżę Babel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352"/>
      </w:tblGrid>
      <w:tr w:rsidR="0066233C" w:rsidRPr="00B372C5" w14:paraId="1A97A9C3" w14:textId="77777777">
        <w:trPr>
          <w:jc w:val="center"/>
        </w:trPr>
        <w:tc>
          <w:tcPr>
            <w:tcW w:w="8352" w:type="dxa"/>
            <w:tcBorders>
              <w:left w:val="single" w:sz="24" w:space="0" w:color="1F4E79"/>
            </w:tcBorders>
            <w:shd w:val="clear" w:color="auto" w:fill="F2F2F2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24F9C3B9" w14:textId="77777777" w:rsidR="0066233C" w:rsidRPr="00B372C5" w:rsidRDefault="00000000">
            <w:pPr>
              <w:spacing w:after="8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372C5">
              <w:rPr>
                <w:rFonts w:ascii="Times New Roman" w:hAnsi="Times New Roman" w:cs="Times New Roman"/>
                <w:b/>
                <w:color w:val="1F4E79"/>
                <w:sz w:val="24"/>
                <w:szCs w:val="24"/>
                <w:lang w:val="pl-PL"/>
              </w:rPr>
              <w:t>Metryczka lekcji</w:t>
            </w:r>
          </w:p>
          <w:p w14:paraId="1CD662A1" w14:textId="77777777" w:rsidR="0066233C" w:rsidRPr="00B372C5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372C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Czas trwania: 45 minut</w:t>
            </w:r>
          </w:p>
          <w:p w14:paraId="67928CD5" w14:textId="77777777" w:rsidR="0066233C" w:rsidRPr="00B372C5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372C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Metoda: Gra konstrukcyjna "Wieża z barierami" (symulacja chaosu i docierania się).</w:t>
            </w:r>
          </w:p>
          <w:p w14:paraId="7C31B91E" w14:textId="77777777" w:rsidR="0066233C" w:rsidRPr="00B372C5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372C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Cel główny: Pokazanie uczniom, że odmienność kulturowa, językowa czy indywidualne cechy stanowią kapitał i atut zespołu, a nie przeszkodę w realizacji wspólnego celu.</w:t>
            </w:r>
          </w:p>
        </w:tc>
      </w:tr>
    </w:tbl>
    <w:p w14:paraId="47586D0A" w14:textId="77777777" w:rsidR="0066233C" w:rsidRPr="00B372C5" w:rsidRDefault="0066233C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</w:p>
    <w:p w14:paraId="265BF240" w14:textId="77777777" w:rsidR="0066233C" w:rsidRPr="00B372C5" w:rsidRDefault="00000000">
      <w:pPr>
        <w:keepNext/>
        <w:spacing w:before="240" w:after="80"/>
        <w:rPr>
          <w:rFonts w:ascii="Times New Roman" w:hAnsi="Times New Roman" w:cs="Times New Roman"/>
          <w:sz w:val="24"/>
          <w:szCs w:val="24"/>
          <w:lang w:val="pl-PL"/>
        </w:rPr>
      </w:pPr>
      <w:r w:rsidRPr="00B372C5">
        <w:rPr>
          <w:rFonts w:ascii="Times New Roman" w:hAnsi="Times New Roman" w:cs="Times New Roman"/>
          <w:b/>
          <w:color w:val="1F4E79"/>
          <w:sz w:val="24"/>
          <w:szCs w:val="24"/>
          <w:lang w:val="pl-PL"/>
        </w:rPr>
        <w:t>Przebieg lekcji:</w:t>
      </w:r>
    </w:p>
    <w:p w14:paraId="30693E05" w14:textId="77777777" w:rsidR="0066233C" w:rsidRPr="00B372C5" w:rsidRDefault="00000000">
      <w:pPr>
        <w:keepNext/>
        <w:spacing w:before="160" w:after="40"/>
        <w:rPr>
          <w:rFonts w:ascii="Times New Roman" w:hAnsi="Times New Roman" w:cs="Times New Roman"/>
          <w:sz w:val="24"/>
          <w:szCs w:val="24"/>
          <w:lang w:val="pl-PL"/>
        </w:rPr>
      </w:pPr>
      <w:r w:rsidRPr="00B372C5">
        <w:rPr>
          <w:rFonts w:ascii="Times New Roman" w:hAnsi="Times New Roman" w:cs="Times New Roman"/>
          <w:b/>
          <w:color w:val="646464"/>
          <w:sz w:val="24"/>
          <w:szCs w:val="24"/>
          <w:lang w:val="pl-PL"/>
        </w:rPr>
        <w:t>1. Wprowadzenie (10 minut)</w:t>
      </w:r>
    </w:p>
    <w:p w14:paraId="507D0534" w14:textId="6A4EB1DD" w:rsidR="0066233C" w:rsidRPr="00B372C5" w:rsidRDefault="00000000" w:rsidP="00B372C5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372C5">
        <w:rPr>
          <w:rFonts w:ascii="Times New Roman" w:hAnsi="Times New Roman" w:cs="Times New Roman"/>
          <w:sz w:val="24"/>
          <w:szCs w:val="24"/>
          <w:lang w:val="pl-PL"/>
        </w:rPr>
        <w:t xml:space="preserve">Nauczyciel wprowadza uczniów w tematykę spektaklu "Nie zamykaj". Opowiada o Romanie, który przybywa z Kijowa do Krakowa i staje przed wyzwaniem wejścia w nowe środowisko (Scena I </w:t>
      </w:r>
      <w:proofErr w:type="spellStart"/>
      <w:r w:rsidRPr="00B372C5">
        <w:rPr>
          <w:rFonts w:ascii="Times New Roman" w:hAnsi="Times New Roman" w:cs="Times New Roman"/>
          <w:sz w:val="24"/>
          <w:szCs w:val="24"/>
          <w:lang w:val="pl-PL"/>
        </w:rPr>
        <w:t>i</w:t>
      </w:r>
      <w:proofErr w:type="spellEnd"/>
      <w:r w:rsidRPr="00B372C5">
        <w:rPr>
          <w:rFonts w:ascii="Times New Roman" w:hAnsi="Times New Roman" w:cs="Times New Roman"/>
          <w:sz w:val="24"/>
          <w:szCs w:val="24"/>
          <w:lang w:val="pl-PL"/>
        </w:rPr>
        <w:t xml:space="preserve"> IV). Nawiązuje do motywu "Wieży Babel" ze scenariusza musicalu – sytuacji, w</w:t>
      </w:r>
      <w:r w:rsidR="00B372C5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B372C5">
        <w:rPr>
          <w:rFonts w:ascii="Times New Roman" w:hAnsi="Times New Roman" w:cs="Times New Roman"/>
          <w:sz w:val="24"/>
          <w:szCs w:val="24"/>
          <w:lang w:val="pl-PL"/>
        </w:rPr>
        <w:t>której każdy mówi w innym rytmie, co początkowo rodzi chaos, ale docelowo prowadzi do stworzenia pięknego, wielogłosowego dzieła.</w:t>
      </w:r>
    </w:p>
    <w:p w14:paraId="673D8F5A" w14:textId="77777777" w:rsidR="0066233C" w:rsidRPr="00B372C5" w:rsidRDefault="00000000">
      <w:pPr>
        <w:keepNext/>
        <w:spacing w:before="160" w:after="40"/>
        <w:rPr>
          <w:rFonts w:ascii="Times New Roman" w:hAnsi="Times New Roman" w:cs="Times New Roman"/>
          <w:sz w:val="24"/>
          <w:szCs w:val="24"/>
          <w:lang w:val="pl-PL"/>
        </w:rPr>
      </w:pPr>
      <w:r w:rsidRPr="00B372C5">
        <w:rPr>
          <w:rFonts w:ascii="Times New Roman" w:hAnsi="Times New Roman" w:cs="Times New Roman"/>
          <w:b/>
          <w:color w:val="646464"/>
          <w:sz w:val="24"/>
          <w:szCs w:val="24"/>
          <w:lang w:val="pl-PL"/>
        </w:rPr>
        <w:t>2. Część właściwa – Gra "Wieża z barierami" (20 minut)</w:t>
      </w:r>
    </w:p>
    <w:p w14:paraId="3FB16C60" w14:textId="77777777" w:rsidR="0066233C" w:rsidRPr="00B372C5" w:rsidRDefault="00000000" w:rsidP="00B372C5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372C5">
        <w:rPr>
          <w:rFonts w:ascii="Times New Roman" w:hAnsi="Times New Roman" w:cs="Times New Roman"/>
          <w:sz w:val="24"/>
          <w:szCs w:val="24"/>
          <w:lang w:val="pl-PL"/>
        </w:rPr>
        <w:t>Nauczyciel dzieli klasę na 4-5 osobowe zespoły. Każdy zespół otrzymuje materiały konstrukcyjne (np. plastikowe kubeczki, stare gazety, taśmę malarską lub klocki) oraz zestaw tajnych kart ról (zawartych w pliku z instrukcjami).</w:t>
      </w:r>
    </w:p>
    <w:p w14:paraId="1497824F" w14:textId="77777777" w:rsidR="0066233C" w:rsidRPr="00B372C5" w:rsidRDefault="00000000" w:rsidP="00B372C5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372C5">
        <w:rPr>
          <w:rFonts w:ascii="Times New Roman" w:hAnsi="Times New Roman" w:cs="Times New Roman"/>
          <w:sz w:val="24"/>
          <w:szCs w:val="24"/>
          <w:lang w:val="pl-PL"/>
        </w:rPr>
        <w:t>Zadaniem grup jest zbudowanie jak najwyższej i stabilnej wieży w czasie 10 minut. Uczniowie muszą bezwzględnie przestrzegać ograniczeń wynikających z wylosowanych ról (np. zakaz mówienia, budowanie tylko lewą ręką, brak możliwości dotykania klocków). Nauczyciel nadzoruje grę, pilnując przestrzegania zasad.</w:t>
      </w:r>
    </w:p>
    <w:p w14:paraId="136EC59A" w14:textId="77777777" w:rsidR="0066233C" w:rsidRPr="00B372C5" w:rsidRDefault="00000000">
      <w:pPr>
        <w:keepNext/>
        <w:spacing w:before="160" w:after="40"/>
        <w:rPr>
          <w:rFonts w:ascii="Times New Roman" w:hAnsi="Times New Roman" w:cs="Times New Roman"/>
          <w:sz w:val="24"/>
          <w:szCs w:val="24"/>
          <w:lang w:val="pl-PL"/>
        </w:rPr>
      </w:pPr>
      <w:r w:rsidRPr="00B372C5">
        <w:rPr>
          <w:rFonts w:ascii="Times New Roman" w:hAnsi="Times New Roman" w:cs="Times New Roman"/>
          <w:b/>
          <w:color w:val="646464"/>
          <w:sz w:val="24"/>
          <w:szCs w:val="24"/>
          <w:lang w:val="pl-PL"/>
        </w:rPr>
        <w:t>3. Refleksja i podsumowanie (15 minut)</w:t>
      </w:r>
    </w:p>
    <w:p w14:paraId="1B9F6191" w14:textId="77777777" w:rsidR="0066233C" w:rsidRPr="00B372C5" w:rsidRDefault="00000000" w:rsidP="00B372C5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372C5">
        <w:rPr>
          <w:rFonts w:ascii="Times New Roman" w:hAnsi="Times New Roman" w:cs="Times New Roman"/>
          <w:sz w:val="24"/>
          <w:szCs w:val="24"/>
          <w:lang w:val="pl-PL"/>
        </w:rPr>
        <w:t>Po zakończeniu budowy nauczyciel zaprasza klasę do dyskusji, zadając pytania:</w:t>
      </w:r>
    </w:p>
    <w:p w14:paraId="4C6EA921" w14:textId="404ADCF2" w:rsidR="0066233C" w:rsidRPr="00B372C5" w:rsidRDefault="00000000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B372C5">
        <w:rPr>
          <w:rFonts w:ascii="Times New Roman" w:hAnsi="Times New Roman" w:cs="Times New Roman"/>
          <w:sz w:val="24"/>
          <w:szCs w:val="24"/>
          <w:lang w:val="pl-PL"/>
        </w:rPr>
        <w:t>Co było najtrudniejsze w pierwszej fazie budowania? (Chaos, brak zrozumienia).</w:t>
      </w:r>
    </w:p>
    <w:p w14:paraId="4C5B2C55" w14:textId="296B03D2" w:rsidR="0066233C" w:rsidRPr="00B372C5" w:rsidRDefault="00000000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B372C5">
        <w:rPr>
          <w:rFonts w:ascii="Times New Roman" w:hAnsi="Times New Roman" w:cs="Times New Roman"/>
          <w:sz w:val="24"/>
          <w:szCs w:val="24"/>
          <w:lang w:val="pl-PL"/>
        </w:rPr>
        <w:t>Jak poradziliście sobie z ograniczeniami poszczególnych osób? (Podział zadań, cierpliwość).</w:t>
      </w:r>
    </w:p>
    <w:p w14:paraId="60C08E72" w14:textId="50B3B2BF" w:rsidR="0066233C" w:rsidRPr="00B372C5" w:rsidRDefault="00000000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B372C5">
        <w:rPr>
          <w:rFonts w:ascii="Times New Roman" w:hAnsi="Times New Roman" w:cs="Times New Roman"/>
          <w:sz w:val="24"/>
          <w:szCs w:val="24"/>
          <w:lang w:val="pl-PL"/>
        </w:rPr>
        <w:lastRenderedPageBreak/>
        <w:t>W jaki sposób różnorodność Waszych cech pomogła w sukcesie? (Każdy dał z siebie to, co mógł).</w:t>
      </w:r>
    </w:p>
    <w:p w14:paraId="562595E3" w14:textId="77777777" w:rsidR="0066233C" w:rsidRPr="00B372C5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B372C5">
        <w:rPr>
          <w:rFonts w:ascii="Times New Roman" w:hAnsi="Times New Roman" w:cs="Times New Roman"/>
          <w:sz w:val="24"/>
          <w:szCs w:val="24"/>
          <w:lang w:val="pl-PL"/>
        </w:rPr>
        <w:t>Nauczyciel podsumowuje lekcję wnioskiem ze spektaklu: Wspólny sukces wymaga docenienia unikalnej roli każdej osoby w grupie.</w:t>
      </w:r>
    </w:p>
    <w:p w14:paraId="7AF40392" w14:textId="77777777" w:rsidR="0066233C" w:rsidRPr="00B372C5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B372C5">
        <w:rPr>
          <w:rFonts w:ascii="Times New Roman" w:hAnsi="Times New Roman" w:cs="Times New Roman"/>
          <w:sz w:val="24"/>
          <w:szCs w:val="24"/>
          <w:lang w:val="pl-PL"/>
        </w:rPr>
        <w:br w:type="page"/>
      </w:r>
    </w:p>
    <w:p w14:paraId="7E39FDA2" w14:textId="77777777" w:rsidR="0066233C" w:rsidRPr="00B372C5" w:rsidRDefault="00000000">
      <w:pPr>
        <w:keepNext/>
        <w:spacing w:before="320"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B372C5">
        <w:rPr>
          <w:rFonts w:ascii="Times New Roman" w:hAnsi="Times New Roman" w:cs="Times New Roman"/>
          <w:b/>
          <w:color w:val="1F4E79"/>
          <w:sz w:val="24"/>
          <w:szCs w:val="24"/>
          <w:lang w:val="pl-PL"/>
        </w:rPr>
        <w:lastRenderedPageBreak/>
        <w:t>LEKCJA 2: Bezinteresowni bohaterowie – o pięknie pomagania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352"/>
      </w:tblGrid>
      <w:tr w:rsidR="0066233C" w:rsidRPr="00B372C5" w14:paraId="2A284751" w14:textId="77777777">
        <w:trPr>
          <w:jc w:val="center"/>
        </w:trPr>
        <w:tc>
          <w:tcPr>
            <w:tcW w:w="8352" w:type="dxa"/>
            <w:tcBorders>
              <w:left w:val="single" w:sz="24" w:space="0" w:color="1F4E79"/>
            </w:tcBorders>
            <w:shd w:val="clear" w:color="auto" w:fill="F2F2F2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1C42AF6" w14:textId="77777777" w:rsidR="0066233C" w:rsidRPr="00B372C5" w:rsidRDefault="00000000">
            <w:pPr>
              <w:spacing w:after="8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372C5">
              <w:rPr>
                <w:rFonts w:ascii="Times New Roman" w:hAnsi="Times New Roman" w:cs="Times New Roman"/>
                <w:b/>
                <w:color w:val="1F4E79"/>
                <w:sz w:val="24"/>
                <w:szCs w:val="24"/>
                <w:lang w:val="pl-PL"/>
              </w:rPr>
              <w:t>Metryczka lekcji</w:t>
            </w:r>
          </w:p>
          <w:p w14:paraId="2DB0E3A1" w14:textId="77777777" w:rsidR="0066233C" w:rsidRPr="00B372C5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372C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Czas trwania: 45 minut</w:t>
            </w:r>
          </w:p>
          <w:p w14:paraId="76195D2B" w14:textId="77777777" w:rsidR="0066233C" w:rsidRPr="00B372C5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372C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Metoda: Tworzenie mapy lokalnego, bezinteresownego wsparcia na wzór postawy Wiktorii ze spektaklu.</w:t>
            </w:r>
          </w:p>
          <w:p w14:paraId="461837FA" w14:textId="77777777" w:rsidR="0066233C" w:rsidRPr="00B372C5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372C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Cel główny: Rozbudzanie postaw prospołecznych, zrozumienie wartości bezinteresownego działania oraz zaplanowanie realnej akcji </w:t>
            </w:r>
            <w:proofErr w:type="spellStart"/>
            <w:r w:rsidRPr="00B372C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wolontariackiej</w:t>
            </w:r>
            <w:proofErr w:type="spellEnd"/>
            <w:r w:rsidRPr="00B372C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</w:t>
            </w:r>
          </w:p>
        </w:tc>
      </w:tr>
    </w:tbl>
    <w:p w14:paraId="6644AB91" w14:textId="77777777" w:rsidR="0066233C" w:rsidRPr="00B372C5" w:rsidRDefault="0066233C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</w:p>
    <w:p w14:paraId="7376BBE7" w14:textId="77777777" w:rsidR="0066233C" w:rsidRPr="00B372C5" w:rsidRDefault="00000000">
      <w:pPr>
        <w:keepNext/>
        <w:spacing w:before="240" w:after="80"/>
        <w:rPr>
          <w:rFonts w:ascii="Times New Roman" w:hAnsi="Times New Roman" w:cs="Times New Roman"/>
          <w:sz w:val="24"/>
          <w:szCs w:val="24"/>
          <w:lang w:val="pl-PL"/>
        </w:rPr>
      </w:pPr>
      <w:r w:rsidRPr="00B372C5">
        <w:rPr>
          <w:rFonts w:ascii="Times New Roman" w:hAnsi="Times New Roman" w:cs="Times New Roman"/>
          <w:b/>
          <w:color w:val="1F4E79"/>
          <w:sz w:val="24"/>
          <w:szCs w:val="24"/>
          <w:lang w:val="pl-PL"/>
        </w:rPr>
        <w:t>Przebieg lekcji:</w:t>
      </w:r>
    </w:p>
    <w:p w14:paraId="2D139224" w14:textId="77777777" w:rsidR="0066233C" w:rsidRPr="00B372C5" w:rsidRDefault="00000000">
      <w:pPr>
        <w:keepNext/>
        <w:spacing w:before="160" w:after="40"/>
        <w:rPr>
          <w:rFonts w:ascii="Times New Roman" w:hAnsi="Times New Roman" w:cs="Times New Roman"/>
          <w:sz w:val="24"/>
          <w:szCs w:val="24"/>
          <w:lang w:val="pl-PL"/>
        </w:rPr>
      </w:pPr>
      <w:r w:rsidRPr="00B372C5">
        <w:rPr>
          <w:rFonts w:ascii="Times New Roman" w:hAnsi="Times New Roman" w:cs="Times New Roman"/>
          <w:b/>
          <w:color w:val="646464"/>
          <w:sz w:val="24"/>
          <w:szCs w:val="24"/>
          <w:lang w:val="pl-PL"/>
        </w:rPr>
        <w:t>1. Wprowadzenie i analiza postaci (10 minut)</w:t>
      </w:r>
    </w:p>
    <w:p w14:paraId="62DA476B" w14:textId="77777777" w:rsidR="0066233C" w:rsidRPr="00B372C5" w:rsidRDefault="00000000" w:rsidP="00B372C5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372C5">
        <w:rPr>
          <w:rFonts w:ascii="Times New Roman" w:hAnsi="Times New Roman" w:cs="Times New Roman"/>
          <w:sz w:val="24"/>
          <w:szCs w:val="24"/>
          <w:lang w:val="pl-PL"/>
        </w:rPr>
        <w:t xml:space="preserve">Nauczyciel przywołuje postać Wiktorii z musicalu (Scena III i V). Wiktoria spędza czas po lekcjach z młodszymi dziećmi w świetlicy, pomagając im rysować i śpiewać. Ma ręce wiecznie brudne od farby, nie szuka poklasku i mówi o sobie: "Wiem, dla kogo jestem. I to wystarczy". Nauczyciel dyskutuje z uczniami o definicji bezinteresowności – pomaganiu bez oczekiwania nagrody, pieniędzy czy </w:t>
      </w:r>
      <w:proofErr w:type="spellStart"/>
      <w:r w:rsidRPr="00B372C5">
        <w:rPr>
          <w:rFonts w:ascii="Times New Roman" w:hAnsi="Times New Roman" w:cs="Times New Roman"/>
          <w:sz w:val="24"/>
          <w:szCs w:val="24"/>
          <w:lang w:val="pl-PL"/>
        </w:rPr>
        <w:t>lajków</w:t>
      </w:r>
      <w:proofErr w:type="spellEnd"/>
      <w:r w:rsidRPr="00B372C5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6AF2B3A1" w14:textId="77777777" w:rsidR="0066233C" w:rsidRPr="00B372C5" w:rsidRDefault="00000000">
      <w:pPr>
        <w:keepNext/>
        <w:spacing w:before="160" w:after="40"/>
        <w:rPr>
          <w:rFonts w:ascii="Times New Roman" w:hAnsi="Times New Roman" w:cs="Times New Roman"/>
          <w:sz w:val="24"/>
          <w:szCs w:val="24"/>
          <w:lang w:val="pl-PL"/>
        </w:rPr>
      </w:pPr>
      <w:r w:rsidRPr="00B372C5">
        <w:rPr>
          <w:rFonts w:ascii="Times New Roman" w:hAnsi="Times New Roman" w:cs="Times New Roman"/>
          <w:b/>
          <w:color w:val="646464"/>
          <w:sz w:val="24"/>
          <w:szCs w:val="24"/>
          <w:lang w:val="pl-PL"/>
        </w:rPr>
        <w:t>2. Tworzenie Mapy Wsparcia (15 minut)</w:t>
      </w:r>
    </w:p>
    <w:p w14:paraId="7BE20692" w14:textId="027C7048" w:rsidR="0066233C" w:rsidRPr="00B372C5" w:rsidRDefault="00000000" w:rsidP="00B372C5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372C5">
        <w:rPr>
          <w:rFonts w:ascii="Times New Roman" w:hAnsi="Times New Roman" w:cs="Times New Roman"/>
          <w:sz w:val="24"/>
          <w:szCs w:val="24"/>
          <w:lang w:val="pl-PL"/>
        </w:rPr>
        <w:t xml:space="preserve">Uczniowie pracują w grupach. Korzystając z </w:t>
      </w:r>
      <w:r w:rsidR="00B372C5">
        <w:rPr>
          <w:rFonts w:ascii="Times New Roman" w:hAnsi="Times New Roman" w:cs="Times New Roman"/>
          <w:sz w:val="24"/>
          <w:szCs w:val="24"/>
          <w:lang w:val="pl-PL"/>
        </w:rPr>
        <w:t>k</w:t>
      </w:r>
      <w:r w:rsidRPr="00B372C5">
        <w:rPr>
          <w:rFonts w:ascii="Times New Roman" w:hAnsi="Times New Roman" w:cs="Times New Roman"/>
          <w:sz w:val="24"/>
          <w:szCs w:val="24"/>
          <w:lang w:val="pl-PL"/>
        </w:rPr>
        <w:t>arty</w:t>
      </w:r>
      <w:r w:rsidR="00B372C5">
        <w:rPr>
          <w:rFonts w:ascii="Times New Roman" w:hAnsi="Times New Roman" w:cs="Times New Roman"/>
          <w:sz w:val="24"/>
          <w:szCs w:val="24"/>
          <w:lang w:val="pl-PL"/>
        </w:rPr>
        <w:t xml:space="preserve"> p</w:t>
      </w:r>
      <w:r w:rsidRPr="00B372C5">
        <w:rPr>
          <w:rFonts w:ascii="Times New Roman" w:hAnsi="Times New Roman" w:cs="Times New Roman"/>
          <w:sz w:val="24"/>
          <w:szCs w:val="24"/>
          <w:lang w:val="pl-PL"/>
        </w:rPr>
        <w:t>racy nr 2, identyfikują miejsca i osoby w</w:t>
      </w:r>
      <w:r w:rsidR="00B372C5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B372C5">
        <w:rPr>
          <w:rFonts w:ascii="Times New Roman" w:hAnsi="Times New Roman" w:cs="Times New Roman"/>
          <w:sz w:val="24"/>
          <w:szCs w:val="24"/>
          <w:lang w:val="pl-PL"/>
        </w:rPr>
        <w:t>najbliższym otoczeniu (szkoła, osiedle, dom), które potrzebują bezinteresownej pomocy, oraz instytucje, które taką pomoc niosą (np. Fundacja im. Mikołaja Reja).</w:t>
      </w:r>
    </w:p>
    <w:p w14:paraId="2922FC36" w14:textId="77777777" w:rsidR="0066233C" w:rsidRPr="00B372C5" w:rsidRDefault="00000000">
      <w:pPr>
        <w:keepNext/>
        <w:spacing w:before="160" w:after="40"/>
        <w:rPr>
          <w:rFonts w:ascii="Times New Roman" w:hAnsi="Times New Roman" w:cs="Times New Roman"/>
          <w:sz w:val="24"/>
          <w:szCs w:val="24"/>
          <w:lang w:val="pl-PL"/>
        </w:rPr>
      </w:pPr>
      <w:r w:rsidRPr="00B372C5">
        <w:rPr>
          <w:rFonts w:ascii="Times New Roman" w:hAnsi="Times New Roman" w:cs="Times New Roman"/>
          <w:b/>
          <w:color w:val="646464"/>
          <w:sz w:val="24"/>
          <w:szCs w:val="24"/>
          <w:lang w:val="pl-PL"/>
        </w:rPr>
        <w:t xml:space="preserve">3. Planowanie realnej akcji </w:t>
      </w:r>
      <w:proofErr w:type="spellStart"/>
      <w:r w:rsidRPr="00B372C5">
        <w:rPr>
          <w:rFonts w:ascii="Times New Roman" w:hAnsi="Times New Roman" w:cs="Times New Roman"/>
          <w:b/>
          <w:color w:val="646464"/>
          <w:sz w:val="24"/>
          <w:szCs w:val="24"/>
          <w:lang w:val="pl-PL"/>
        </w:rPr>
        <w:t>wolontariackiej</w:t>
      </w:r>
      <w:proofErr w:type="spellEnd"/>
      <w:r w:rsidRPr="00B372C5">
        <w:rPr>
          <w:rFonts w:ascii="Times New Roman" w:hAnsi="Times New Roman" w:cs="Times New Roman"/>
          <w:b/>
          <w:color w:val="646464"/>
          <w:sz w:val="24"/>
          <w:szCs w:val="24"/>
          <w:lang w:val="pl-PL"/>
        </w:rPr>
        <w:t xml:space="preserve"> (15 minut)</w:t>
      </w:r>
    </w:p>
    <w:p w14:paraId="3E32701F" w14:textId="4A830A6D" w:rsidR="0066233C" w:rsidRPr="00B372C5" w:rsidRDefault="00000000" w:rsidP="00B372C5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372C5">
        <w:rPr>
          <w:rFonts w:ascii="Times New Roman" w:hAnsi="Times New Roman" w:cs="Times New Roman"/>
          <w:sz w:val="24"/>
          <w:szCs w:val="24"/>
          <w:lang w:val="pl-PL"/>
        </w:rPr>
        <w:t xml:space="preserve">Klasa wspólnie decyduje o organizacji realnej akcji. Może to być zbiórka przyborów szkolnych, ubrań, kiermasz charytatywny lub pomoc młodszym uczniom w odrabianiu lekcji. Każda grupa wypełnia w </w:t>
      </w:r>
      <w:r w:rsidR="00B372C5">
        <w:rPr>
          <w:rFonts w:ascii="Times New Roman" w:hAnsi="Times New Roman" w:cs="Times New Roman"/>
          <w:sz w:val="24"/>
          <w:szCs w:val="24"/>
          <w:lang w:val="pl-PL"/>
        </w:rPr>
        <w:t>k</w:t>
      </w:r>
      <w:r w:rsidRPr="00B372C5">
        <w:rPr>
          <w:rFonts w:ascii="Times New Roman" w:hAnsi="Times New Roman" w:cs="Times New Roman"/>
          <w:sz w:val="24"/>
          <w:szCs w:val="24"/>
          <w:lang w:val="pl-PL"/>
        </w:rPr>
        <w:t xml:space="preserve">arcie </w:t>
      </w:r>
      <w:r w:rsidR="00B372C5">
        <w:rPr>
          <w:rFonts w:ascii="Times New Roman" w:hAnsi="Times New Roman" w:cs="Times New Roman"/>
          <w:sz w:val="24"/>
          <w:szCs w:val="24"/>
          <w:lang w:val="pl-PL"/>
        </w:rPr>
        <w:t>p</w:t>
      </w:r>
      <w:r w:rsidRPr="00B372C5">
        <w:rPr>
          <w:rFonts w:ascii="Times New Roman" w:hAnsi="Times New Roman" w:cs="Times New Roman"/>
          <w:sz w:val="24"/>
          <w:szCs w:val="24"/>
          <w:lang w:val="pl-PL"/>
        </w:rPr>
        <w:t xml:space="preserve">racy nr 2 sekcję "Mój </w:t>
      </w:r>
      <w:r w:rsidR="00B372C5">
        <w:rPr>
          <w:rFonts w:ascii="Times New Roman" w:hAnsi="Times New Roman" w:cs="Times New Roman"/>
          <w:sz w:val="24"/>
          <w:szCs w:val="24"/>
          <w:lang w:val="pl-PL"/>
        </w:rPr>
        <w:t>k</w:t>
      </w:r>
      <w:r w:rsidRPr="00B372C5">
        <w:rPr>
          <w:rFonts w:ascii="Times New Roman" w:hAnsi="Times New Roman" w:cs="Times New Roman"/>
          <w:sz w:val="24"/>
          <w:szCs w:val="24"/>
          <w:lang w:val="pl-PL"/>
        </w:rPr>
        <w:t xml:space="preserve">lasowy </w:t>
      </w:r>
      <w:r w:rsidR="00B372C5">
        <w:rPr>
          <w:rFonts w:ascii="Times New Roman" w:hAnsi="Times New Roman" w:cs="Times New Roman"/>
          <w:sz w:val="24"/>
          <w:szCs w:val="24"/>
          <w:lang w:val="pl-PL"/>
        </w:rPr>
        <w:t>s</w:t>
      </w:r>
      <w:r w:rsidRPr="00B372C5">
        <w:rPr>
          <w:rFonts w:ascii="Times New Roman" w:hAnsi="Times New Roman" w:cs="Times New Roman"/>
          <w:sz w:val="24"/>
          <w:szCs w:val="24"/>
          <w:lang w:val="pl-PL"/>
        </w:rPr>
        <w:t xml:space="preserve">ztab </w:t>
      </w:r>
      <w:r w:rsidR="00B372C5">
        <w:rPr>
          <w:rFonts w:ascii="Times New Roman" w:hAnsi="Times New Roman" w:cs="Times New Roman"/>
          <w:sz w:val="24"/>
          <w:szCs w:val="24"/>
          <w:lang w:val="pl-PL"/>
        </w:rPr>
        <w:t>p</w:t>
      </w:r>
      <w:r w:rsidRPr="00B372C5">
        <w:rPr>
          <w:rFonts w:ascii="Times New Roman" w:hAnsi="Times New Roman" w:cs="Times New Roman"/>
          <w:sz w:val="24"/>
          <w:szCs w:val="24"/>
          <w:lang w:val="pl-PL"/>
        </w:rPr>
        <w:t>rojektowy", przydzielając konkretne zadania rówieśnikom.</w:t>
      </w:r>
    </w:p>
    <w:p w14:paraId="30041A32" w14:textId="77777777" w:rsidR="0066233C" w:rsidRPr="00B372C5" w:rsidRDefault="00000000">
      <w:pPr>
        <w:keepNext/>
        <w:spacing w:before="160" w:after="40"/>
        <w:rPr>
          <w:rFonts w:ascii="Times New Roman" w:hAnsi="Times New Roman" w:cs="Times New Roman"/>
          <w:sz w:val="24"/>
          <w:szCs w:val="24"/>
          <w:lang w:val="pl-PL"/>
        </w:rPr>
      </w:pPr>
      <w:r w:rsidRPr="00B372C5">
        <w:rPr>
          <w:rFonts w:ascii="Times New Roman" w:hAnsi="Times New Roman" w:cs="Times New Roman"/>
          <w:b/>
          <w:color w:val="646464"/>
          <w:sz w:val="24"/>
          <w:szCs w:val="24"/>
          <w:lang w:val="pl-PL"/>
        </w:rPr>
        <w:t>4. Ewaluacja i zamknięcie (5 minut)</w:t>
      </w:r>
    </w:p>
    <w:p w14:paraId="286DCE33" w14:textId="7EB74A33" w:rsidR="0066233C" w:rsidRPr="00B372C5" w:rsidRDefault="00000000" w:rsidP="00B372C5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372C5">
        <w:rPr>
          <w:rFonts w:ascii="Times New Roman" w:hAnsi="Times New Roman" w:cs="Times New Roman"/>
          <w:sz w:val="24"/>
          <w:szCs w:val="24"/>
          <w:lang w:val="pl-PL"/>
        </w:rPr>
        <w:t>Nauczyciel odczytuje słowa Dziadka Romana ze Sceny IX: "Bądź odważny, nie odpuszczaj, walcz o to, co dla Ciebie ważne, a zwłaszcza o ludzi, którzy są dla ciebie istotni. (...) I bądź w</w:t>
      </w:r>
      <w:r w:rsidR="00B372C5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B372C5">
        <w:rPr>
          <w:rFonts w:ascii="Times New Roman" w:hAnsi="Times New Roman" w:cs="Times New Roman"/>
          <w:sz w:val="24"/>
          <w:szCs w:val="24"/>
          <w:lang w:val="pl-PL"/>
        </w:rPr>
        <w:t>nim dobrym człowiekiem". Uczniowie deklarują przystąpienie do zaplanowanego działania.</w:t>
      </w:r>
    </w:p>
    <w:sectPr w:rsidR="0066233C" w:rsidRPr="00B372C5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5711350">
    <w:abstractNumId w:val="8"/>
  </w:num>
  <w:num w:numId="2" w16cid:durableId="2132816386">
    <w:abstractNumId w:val="6"/>
  </w:num>
  <w:num w:numId="3" w16cid:durableId="857432131">
    <w:abstractNumId w:val="5"/>
  </w:num>
  <w:num w:numId="4" w16cid:durableId="1828864966">
    <w:abstractNumId w:val="4"/>
  </w:num>
  <w:num w:numId="5" w16cid:durableId="1971283823">
    <w:abstractNumId w:val="7"/>
  </w:num>
  <w:num w:numId="6" w16cid:durableId="781000238">
    <w:abstractNumId w:val="3"/>
  </w:num>
  <w:num w:numId="7" w16cid:durableId="855771383">
    <w:abstractNumId w:val="2"/>
  </w:num>
  <w:num w:numId="8" w16cid:durableId="1528373373">
    <w:abstractNumId w:val="1"/>
  </w:num>
  <w:num w:numId="9" w16cid:durableId="1001928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07E16"/>
    <w:rsid w:val="00326F90"/>
    <w:rsid w:val="0066233C"/>
    <w:rsid w:val="00AA1D8D"/>
    <w:rsid w:val="00B372C5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A780FA"/>
  <w14:defaultImageDpi w14:val="300"/>
  <w15:docId w15:val="{87173A2D-F990-4DDF-B98F-506836291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536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Czudecka-Wrona</cp:lastModifiedBy>
  <cp:revision>2</cp:revision>
  <dcterms:created xsi:type="dcterms:W3CDTF">2026-10-11T20:41:00Z</dcterms:created>
  <dcterms:modified xsi:type="dcterms:W3CDTF">2026-10-11T20:41:00Z</dcterms:modified>
  <cp:category/>
</cp:coreProperties>
</file>